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C61" w:rsidRPr="001A2B7A" w:rsidRDefault="00C51C61" w:rsidP="00C51C6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32"/>
        </w:rPr>
      </w:pPr>
    </w:p>
    <w:p w:rsidR="00C51C61" w:rsidRDefault="00C51C61" w:rsidP="00C51C6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2"/>
          <w:szCs w:val="32"/>
        </w:rPr>
      </w:pPr>
      <w:r w:rsidRPr="00BA6312">
        <w:rPr>
          <w:rFonts w:cs="Calibri"/>
          <w:b/>
          <w:sz w:val="32"/>
          <w:szCs w:val="32"/>
        </w:rPr>
        <w:t>PANORAMA DO USO DA MADEIRA EM NATAL: UM ESTUDO COMPARATIVO REALIZADO ENTRE OS ANOS DE 2009 E 2014.</w:t>
      </w:r>
      <w:r>
        <w:rPr>
          <w:rFonts w:cs="Calibri"/>
          <w:b/>
          <w:sz w:val="32"/>
          <w:szCs w:val="32"/>
        </w:rPr>
        <w:t xml:space="preserve"> </w:t>
      </w:r>
    </w:p>
    <w:p w:rsidR="00C51C61" w:rsidRDefault="00E5422B" w:rsidP="00C51C61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OLIVEIRA, Bárbara Laís Felipe</w:t>
      </w:r>
      <w:r w:rsidR="00C51C61" w:rsidRPr="00BA6312">
        <w:rPr>
          <w:rFonts w:cs="Calibri"/>
          <w:sz w:val="24"/>
          <w:szCs w:val="24"/>
        </w:rPr>
        <w:t xml:space="preserve"> </w:t>
      </w:r>
    </w:p>
    <w:p w:rsidR="00C51C61" w:rsidRDefault="00C51C61" w:rsidP="00C51C61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BFBFBF"/>
          <w:sz w:val="20"/>
          <w:szCs w:val="20"/>
        </w:rPr>
      </w:pPr>
      <w:r>
        <w:rPr>
          <w:rFonts w:cs="Calibri"/>
          <w:sz w:val="20"/>
          <w:szCs w:val="20"/>
        </w:rPr>
        <w:t>Contato: barbaralfelipe@gmail.com</w:t>
      </w:r>
    </w:p>
    <w:p w:rsidR="00C51C61" w:rsidRDefault="00C51C61" w:rsidP="00C51C61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</w:p>
    <w:p w:rsidR="00E5422B" w:rsidRPr="00D22DFD" w:rsidRDefault="00E5422B" w:rsidP="00E5422B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BFBFBF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Linha de pesquisa: Tecnologia e Conforto no Ambiente Construído </w:t>
      </w:r>
    </w:p>
    <w:p w:rsidR="00CF1E74" w:rsidRPr="003F4FF8" w:rsidRDefault="00C12F16" w:rsidP="00BC65CB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74930</wp:posOffset>
                </wp:positionV>
                <wp:extent cx="6686550" cy="0"/>
                <wp:effectExtent l="12700" t="8255" r="6350" b="10795"/>
                <wp:wrapNone/>
                <wp:docPr id="7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6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3895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7F7E6" id="Conector reto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pt,5.9pt" to="530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" strokecolor="#938953" strokeweight="1pt"/>
            </w:pict>
          </mc:Fallback>
        </mc:AlternateContent>
      </w:r>
    </w:p>
    <w:p w:rsidR="007B2EAF" w:rsidRDefault="007B2EAF" w:rsidP="00CF1E7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7B2EAF" w:rsidSect="00FD264B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bookmarkEnd w:id="0"/>
    </w:p>
    <w:p w:rsidR="003D5228" w:rsidRDefault="003D5228" w:rsidP="003D5228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lastRenderedPageBreak/>
        <w:t>INTRODUÇÃO</w:t>
      </w:r>
      <w:r>
        <w:rPr>
          <w:rFonts w:cs="Calibri"/>
          <w:b/>
          <w:sz w:val="24"/>
          <w:szCs w:val="24"/>
        </w:rPr>
        <w:t xml:space="preserve"> </w:t>
      </w:r>
    </w:p>
    <w:p w:rsidR="003D5228" w:rsidRPr="0020318F" w:rsidRDefault="003D5228" w:rsidP="003D5228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</w:p>
    <w:p w:rsidR="003D5228" w:rsidRPr="00BA6312" w:rsidRDefault="003D5228" w:rsidP="003D5228">
      <w:pPr>
        <w:pStyle w:val="corpodoartigo-SIBRAGEC"/>
        <w:rPr>
          <w:rFonts w:asciiTheme="minorHAnsi" w:hAnsiTheme="minorHAnsi" w:cstheme="minorHAnsi"/>
          <w:sz w:val="22"/>
        </w:rPr>
      </w:pPr>
      <w:r w:rsidRPr="00BA6312">
        <w:rPr>
          <w:rFonts w:asciiTheme="minorHAnsi" w:hAnsiTheme="minorHAnsi" w:cstheme="minorHAnsi"/>
          <w:sz w:val="22"/>
        </w:rPr>
        <w:t xml:space="preserve">A construção civil está em constante desenvolvimento na cidade, é possível observar a crescente expansão nas áreas residenciais, comerciais, de lazer ou turismo. Com </w:t>
      </w:r>
      <w:r>
        <w:rPr>
          <w:rFonts w:asciiTheme="minorHAnsi" w:hAnsiTheme="minorHAnsi" w:cstheme="minorHAnsi"/>
          <w:sz w:val="22"/>
        </w:rPr>
        <w:t>isso</w:t>
      </w:r>
      <w:r w:rsidRPr="00BA6312">
        <w:rPr>
          <w:rFonts w:asciiTheme="minorHAnsi" w:hAnsiTheme="minorHAnsi" w:cstheme="minorHAnsi"/>
          <w:sz w:val="22"/>
        </w:rPr>
        <w:t xml:space="preserve">, há uma progressão dos problemas relacionados </w:t>
      </w:r>
      <w:r>
        <w:rPr>
          <w:rFonts w:asciiTheme="minorHAnsi" w:hAnsiTheme="minorHAnsi" w:cstheme="minorHAnsi"/>
          <w:sz w:val="22"/>
        </w:rPr>
        <w:t xml:space="preserve">ao impacto no meio ambiente, a modificação da paisagem urbana e </w:t>
      </w:r>
      <w:r w:rsidRPr="00BA6312">
        <w:rPr>
          <w:rFonts w:asciiTheme="minorHAnsi" w:hAnsiTheme="minorHAnsi" w:cstheme="minorHAnsi"/>
          <w:sz w:val="22"/>
        </w:rPr>
        <w:t>ao manejo</w:t>
      </w:r>
      <w:r>
        <w:rPr>
          <w:rFonts w:asciiTheme="minorHAnsi" w:hAnsiTheme="minorHAnsi" w:cstheme="minorHAnsi"/>
          <w:sz w:val="22"/>
        </w:rPr>
        <w:t xml:space="preserve"> </w:t>
      </w:r>
      <w:r w:rsidRPr="00BA6312">
        <w:rPr>
          <w:rFonts w:asciiTheme="minorHAnsi" w:hAnsiTheme="minorHAnsi" w:cstheme="minorHAnsi"/>
          <w:sz w:val="22"/>
        </w:rPr>
        <w:t>insumos dessas</w:t>
      </w:r>
      <w:r>
        <w:rPr>
          <w:rFonts w:asciiTheme="minorHAnsi" w:hAnsiTheme="minorHAnsi" w:cstheme="minorHAnsi"/>
          <w:sz w:val="22"/>
        </w:rPr>
        <w:t xml:space="preserve"> novas</w:t>
      </w:r>
      <w:r w:rsidRPr="00BA6312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construções.</w:t>
      </w:r>
      <w:r w:rsidRPr="00BA6312">
        <w:rPr>
          <w:rFonts w:asciiTheme="minorHAnsi" w:hAnsiTheme="minorHAnsi" w:cstheme="minorHAnsi"/>
          <w:sz w:val="22"/>
        </w:rPr>
        <w:t xml:space="preserve"> Dentre eles</w:t>
      </w:r>
      <w:r>
        <w:rPr>
          <w:rFonts w:asciiTheme="minorHAnsi" w:hAnsiTheme="minorHAnsi" w:cstheme="minorHAnsi"/>
          <w:sz w:val="22"/>
        </w:rPr>
        <w:t>,</w:t>
      </w:r>
      <w:r w:rsidRPr="00BA6312">
        <w:rPr>
          <w:rFonts w:asciiTheme="minorHAnsi" w:hAnsiTheme="minorHAnsi" w:cstheme="minorHAnsi"/>
          <w:sz w:val="22"/>
        </w:rPr>
        <w:t xml:space="preserve"> um dos principais problemas é o ciclo de reciclagem </w:t>
      </w:r>
      <w:r>
        <w:rPr>
          <w:rFonts w:asciiTheme="minorHAnsi" w:hAnsiTheme="minorHAnsi" w:cstheme="minorHAnsi"/>
          <w:sz w:val="22"/>
        </w:rPr>
        <w:t xml:space="preserve">das </w:t>
      </w:r>
      <w:r w:rsidRPr="00BA6312">
        <w:rPr>
          <w:rFonts w:asciiTheme="minorHAnsi" w:hAnsiTheme="minorHAnsi" w:cstheme="minorHAnsi"/>
          <w:sz w:val="22"/>
        </w:rPr>
        <w:t xml:space="preserve">sobras, reformas ou demolições das edificações. É necessário gerenciar e </w:t>
      </w:r>
      <w:r>
        <w:rPr>
          <w:rFonts w:asciiTheme="minorHAnsi" w:hAnsiTheme="minorHAnsi" w:cstheme="minorHAnsi"/>
          <w:sz w:val="22"/>
        </w:rPr>
        <w:t>minimizar o descarte desse material não utilizado, buscando meios que não agridam o ambiente e não danifiquem o</w:t>
      </w:r>
      <w:r w:rsidRPr="00BA6312">
        <w:rPr>
          <w:rFonts w:asciiTheme="minorHAnsi" w:hAnsiTheme="minorHAnsi" w:cstheme="minorHAnsi"/>
          <w:sz w:val="22"/>
        </w:rPr>
        <w:t xml:space="preserve"> solo.</w:t>
      </w:r>
    </w:p>
    <w:p w:rsidR="003D5228" w:rsidRPr="00BA6312" w:rsidRDefault="003D5228" w:rsidP="003D5228">
      <w:pPr>
        <w:pStyle w:val="corpodoartigo-SIBRAGEC"/>
        <w:rPr>
          <w:rFonts w:asciiTheme="minorHAnsi" w:hAnsiTheme="minorHAnsi" w:cstheme="minorHAnsi"/>
          <w:sz w:val="22"/>
        </w:rPr>
      </w:pPr>
      <w:r w:rsidRPr="00BA6312">
        <w:rPr>
          <w:rFonts w:asciiTheme="minorHAnsi" w:hAnsiTheme="minorHAnsi" w:cstheme="minorHAnsi"/>
          <w:sz w:val="22"/>
        </w:rPr>
        <w:t xml:space="preserve">Zenid (2009) </w:t>
      </w:r>
      <w:r>
        <w:rPr>
          <w:rFonts w:asciiTheme="minorHAnsi" w:hAnsiTheme="minorHAnsi" w:cstheme="minorHAnsi"/>
          <w:sz w:val="22"/>
        </w:rPr>
        <w:t xml:space="preserve">disserta que </w:t>
      </w:r>
      <w:r w:rsidRPr="00BA6312">
        <w:rPr>
          <w:rFonts w:asciiTheme="minorHAnsi" w:hAnsiTheme="minorHAnsi" w:cstheme="minorHAnsi"/>
          <w:sz w:val="22"/>
        </w:rPr>
        <w:t>a madeira deve ser reapresentada à sociedade atual como alternativa a esses materiais tradicionalmente utilizados como</w:t>
      </w:r>
      <w:r>
        <w:rPr>
          <w:rFonts w:asciiTheme="minorHAnsi" w:hAnsiTheme="minorHAnsi" w:cstheme="minorHAnsi"/>
          <w:sz w:val="22"/>
        </w:rPr>
        <w:t>:</w:t>
      </w:r>
      <w:r w:rsidRPr="00BA6312">
        <w:rPr>
          <w:rFonts w:asciiTheme="minorHAnsi" w:hAnsiTheme="minorHAnsi" w:cstheme="minorHAnsi"/>
          <w:sz w:val="22"/>
        </w:rPr>
        <w:t xml:space="preserve"> metais, plásticos,</w:t>
      </w:r>
      <w:r>
        <w:rPr>
          <w:rFonts w:asciiTheme="minorHAnsi" w:hAnsiTheme="minorHAnsi" w:cstheme="minorHAnsi"/>
          <w:sz w:val="22"/>
        </w:rPr>
        <w:t xml:space="preserve"> concretos e</w:t>
      </w:r>
      <w:r w:rsidRPr="00BA6312">
        <w:rPr>
          <w:rFonts w:asciiTheme="minorHAnsi" w:hAnsiTheme="minorHAnsi" w:cstheme="minorHAnsi"/>
          <w:sz w:val="22"/>
        </w:rPr>
        <w:t xml:space="preserve"> cimento.  Esse material se mostra como uma potencial alternativa para a quebra desse círculo de “uso - descarte” de modo a se tornar favorável ao ambiente. Observa-se </w:t>
      </w:r>
      <w:r w:rsidR="005C5066">
        <w:rPr>
          <w:rFonts w:asciiTheme="minorHAnsi" w:hAnsiTheme="minorHAnsi" w:cstheme="minorHAnsi"/>
          <w:sz w:val="22"/>
        </w:rPr>
        <w:t xml:space="preserve">também </w:t>
      </w:r>
      <w:r>
        <w:rPr>
          <w:rFonts w:asciiTheme="minorHAnsi" w:hAnsiTheme="minorHAnsi" w:cstheme="minorHAnsi"/>
          <w:sz w:val="22"/>
        </w:rPr>
        <w:t xml:space="preserve">a versatilidade do material, já </w:t>
      </w:r>
      <w:r w:rsidRPr="00BA6312">
        <w:rPr>
          <w:rFonts w:asciiTheme="minorHAnsi" w:hAnsiTheme="minorHAnsi" w:cstheme="minorHAnsi"/>
          <w:sz w:val="22"/>
        </w:rPr>
        <w:t xml:space="preserve">que </w:t>
      </w:r>
      <w:r>
        <w:rPr>
          <w:rFonts w:asciiTheme="minorHAnsi" w:hAnsiTheme="minorHAnsi" w:cstheme="minorHAnsi"/>
          <w:sz w:val="22"/>
        </w:rPr>
        <w:t>é possível</w:t>
      </w:r>
      <w:r w:rsidRPr="00BA6312">
        <w:rPr>
          <w:rFonts w:asciiTheme="minorHAnsi" w:hAnsiTheme="minorHAnsi" w:cstheme="minorHAnsi"/>
          <w:sz w:val="22"/>
        </w:rPr>
        <w:t xml:space="preserve"> construir do piso ao teto </w:t>
      </w:r>
      <w:r>
        <w:rPr>
          <w:rFonts w:asciiTheme="minorHAnsi" w:hAnsiTheme="minorHAnsi" w:cstheme="minorHAnsi"/>
          <w:sz w:val="22"/>
        </w:rPr>
        <w:t>com encaixes só utilizando a madeira</w:t>
      </w:r>
      <w:r w:rsidRPr="00BA6312">
        <w:rPr>
          <w:rFonts w:asciiTheme="minorHAnsi" w:hAnsiTheme="minorHAnsi" w:cstheme="minorHAnsi"/>
          <w:sz w:val="22"/>
        </w:rPr>
        <w:t xml:space="preserve">. </w:t>
      </w:r>
    </w:p>
    <w:p w:rsidR="003D5228" w:rsidRPr="00BA6312" w:rsidRDefault="003D5228" w:rsidP="003D5228">
      <w:pPr>
        <w:pStyle w:val="corpodoartigo-SIBRAGEC"/>
        <w:rPr>
          <w:rFonts w:asciiTheme="minorHAnsi" w:hAnsiTheme="minorHAnsi" w:cstheme="minorHAnsi"/>
          <w:i/>
          <w:sz w:val="22"/>
        </w:rPr>
      </w:pPr>
      <w:r w:rsidRPr="00BA6312">
        <w:rPr>
          <w:rFonts w:asciiTheme="minorHAnsi" w:hAnsiTheme="minorHAnsi" w:cstheme="minorHAnsi"/>
          <w:sz w:val="22"/>
        </w:rPr>
        <w:t xml:space="preserve">Afim de corroborar com as vantagens do uso da madeira, a pesquisa realizada por Savalli (2013) contabiliza o valor da energia embutida no desperdício de materiais e </w:t>
      </w:r>
      <w:r>
        <w:rPr>
          <w:rFonts w:asciiTheme="minorHAnsi" w:hAnsiTheme="minorHAnsi" w:cstheme="minorHAnsi"/>
          <w:sz w:val="22"/>
        </w:rPr>
        <w:t xml:space="preserve">o consequente transporte. Foram mapeados valores da produção até a obra e desta até o </w:t>
      </w:r>
      <w:r w:rsidRPr="00BA6312">
        <w:rPr>
          <w:rFonts w:asciiTheme="minorHAnsi" w:hAnsiTheme="minorHAnsi" w:cstheme="minorHAnsi"/>
          <w:sz w:val="22"/>
        </w:rPr>
        <w:t xml:space="preserve">descarte. Nesse levantamento foi visto que a maior energia embutida é a do tijolo de solo-cimento (21,17%), seguida do cimento (16,46%). Depois </w:t>
      </w:r>
      <w:r>
        <w:rPr>
          <w:rFonts w:asciiTheme="minorHAnsi" w:hAnsiTheme="minorHAnsi" w:cstheme="minorHAnsi"/>
          <w:sz w:val="22"/>
        </w:rPr>
        <w:t>as</w:t>
      </w:r>
      <w:r w:rsidRPr="00BA6312">
        <w:rPr>
          <w:rFonts w:asciiTheme="minorHAnsi" w:hAnsiTheme="minorHAnsi" w:cstheme="minorHAnsi"/>
          <w:sz w:val="22"/>
        </w:rPr>
        <w:t xml:space="preserve"> cerâmicas contribu</w:t>
      </w:r>
      <w:r>
        <w:rPr>
          <w:rFonts w:asciiTheme="minorHAnsi" w:hAnsiTheme="minorHAnsi" w:cstheme="minorHAnsi"/>
          <w:sz w:val="22"/>
        </w:rPr>
        <w:t>em</w:t>
      </w:r>
      <w:r w:rsidRPr="00BA6312">
        <w:rPr>
          <w:rFonts w:asciiTheme="minorHAnsi" w:hAnsiTheme="minorHAnsi" w:cstheme="minorHAnsi"/>
          <w:sz w:val="22"/>
        </w:rPr>
        <w:t xml:space="preserve"> com 16,28% da energia embutida e o cimento com 24,31%, enquanto o aço contribui com 5,56% e as madeiras com 3,00%.</w:t>
      </w:r>
    </w:p>
    <w:p w:rsidR="003D5228" w:rsidRPr="00BA6312" w:rsidRDefault="003D5228" w:rsidP="003D5228">
      <w:pPr>
        <w:pStyle w:val="corpodoartigo-SIBRAGEC"/>
        <w:rPr>
          <w:rFonts w:asciiTheme="minorHAnsi" w:hAnsiTheme="minorHAnsi" w:cstheme="minorHAnsi"/>
          <w:sz w:val="22"/>
        </w:rPr>
      </w:pPr>
      <w:r w:rsidRPr="00BA6312">
        <w:rPr>
          <w:rFonts w:asciiTheme="minorHAnsi" w:hAnsiTheme="minorHAnsi" w:cstheme="minorHAnsi"/>
          <w:sz w:val="22"/>
        </w:rPr>
        <w:t>No mercado</w:t>
      </w:r>
      <w:r>
        <w:rPr>
          <w:rFonts w:asciiTheme="minorHAnsi" w:hAnsiTheme="minorHAnsi" w:cstheme="minorHAnsi"/>
          <w:sz w:val="22"/>
        </w:rPr>
        <w:t xml:space="preserve"> brasileiro</w:t>
      </w:r>
      <w:r w:rsidRPr="00BA6312">
        <w:rPr>
          <w:rFonts w:asciiTheme="minorHAnsi" w:hAnsiTheme="minorHAnsi" w:cstheme="minorHAnsi"/>
          <w:sz w:val="22"/>
        </w:rPr>
        <w:t xml:space="preserve"> Mello (2007) disserta que a madeira é mais utilizada em usos temporários como cimbramentos (para estruturas de concreto armado), andaimes e escoramentos; e de forma definitiva em estruturas de coberturas, postes, dormentes, estacas e cruzetas. Essa matéria prima também é intensamente aplicada na fabricação de componentes da edificação, como esquadrias, mobiliário, painéis e divisórias, lambris, </w:t>
      </w:r>
      <w:r w:rsidRPr="00BA6312">
        <w:rPr>
          <w:rFonts w:asciiTheme="minorHAnsi" w:hAnsiTheme="minorHAnsi" w:cstheme="minorHAnsi"/>
          <w:sz w:val="22"/>
        </w:rPr>
        <w:lastRenderedPageBreak/>
        <w:t>forros e pisos. Na região do RN, a madeira é principalmente utilizada como acabamento em hotéis, parques ou bangalôs no litoral e uma inexpressiva aplicação</w:t>
      </w:r>
      <w:r>
        <w:rPr>
          <w:rFonts w:asciiTheme="minorHAnsi" w:hAnsiTheme="minorHAnsi" w:cstheme="minorHAnsi"/>
          <w:sz w:val="22"/>
        </w:rPr>
        <w:t xml:space="preserve"> na envoltória das</w:t>
      </w:r>
      <w:r w:rsidRPr="00BA6312">
        <w:rPr>
          <w:rFonts w:asciiTheme="minorHAnsi" w:hAnsiTheme="minorHAnsi" w:cstheme="minorHAnsi"/>
          <w:sz w:val="22"/>
        </w:rPr>
        <w:t xml:space="preserve"> estruturas </w:t>
      </w:r>
      <w:r>
        <w:rPr>
          <w:rFonts w:asciiTheme="minorHAnsi" w:hAnsiTheme="minorHAnsi" w:cstheme="minorHAnsi"/>
          <w:sz w:val="22"/>
        </w:rPr>
        <w:t>dos</w:t>
      </w:r>
      <w:r w:rsidRPr="00BA6312">
        <w:rPr>
          <w:rFonts w:asciiTheme="minorHAnsi" w:hAnsiTheme="minorHAnsi" w:cstheme="minorHAnsi"/>
          <w:sz w:val="22"/>
        </w:rPr>
        <w:t xml:space="preserve"> projetos residenciais.</w:t>
      </w:r>
    </w:p>
    <w:p w:rsidR="003D5228" w:rsidRDefault="003D5228" w:rsidP="003D5228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OBJETIVOS</w:t>
      </w:r>
      <w:r>
        <w:rPr>
          <w:rFonts w:cs="Calibri"/>
          <w:b/>
          <w:sz w:val="24"/>
          <w:szCs w:val="24"/>
        </w:rPr>
        <w:t xml:space="preserve"> </w:t>
      </w:r>
    </w:p>
    <w:p w:rsidR="003D5228" w:rsidRPr="003F4FF8" w:rsidRDefault="003D5228" w:rsidP="003D5228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3D5228" w:rsidRPr="00BA6312" w:rsidRDefault="003D5228" w:rsidP="003D5228">
      <w:pPr>
        <w:pStyle w:val="corpodoartigo-SIBRAGEC"/>
        <w:rPr>
          <w:rFonts w:asciiTheme="minorHAnsi" w:hAnsiTheme="minorHAnsi" w:cstheme="minorHAnsi"/>
          <w:sz w:val="22"/>
        </w:rPr>
      </w:pPr>
      <w:r w:rsidRPr="00BA6312">
        <w:rPr>
          <w:rFonts w:asciiTheme="minorHAnsi" w:hAnsiTheme="minorHAnsi" w:cstheme="minorHAnsi"/>
          <w:sz w:val="22"/>
        </w:rPr>
        <w:t xml:space="preserve">Considerando a madeira como um material </w:t>
      </w:r>
      <w:r>
        <w:rPr>
          <w:rFonts w:asciiTheme="minorHAnsi" w:hAnsiTheme="minorHAnsi" w:cstheme="minorHAnsi"/>
          <w:sz w:val="22"/>
        </w:rPr>
        <w:t xml:space="preserve">com grande potencial </w:t>
      </w:r>
      <w:r w:rsidRPr="00BA6312">
        <w:rPr>
          <w:rFonts w:asciiTheme="minorHAnsi" w:hAnsiTheme="minorHAnsi" w:cstheme="minorHAnsi"/>
          <w:sz w:val="22"/>
        </w:rPr>
        <w:t>ambiental</w:t>
      </w:r>
      <w:r>
        <w:rPr>
          <w:rFonts w:asciiTheme="minorHAnsi" w:hAnsiTheme="minorHAnsi" w:cstheme="minorHAnsi"/>
          <w:sz w:val="22"/>
        </w:rPr>
        <w:t xml:space="preserve"> </w:t>
      </w:r>
      <w:r w:rsidRPr="00BA6312">
        <w:rPr>
          <w:rFonts w:asciiTheme="minorHAnsi" w:hAnsiTheme="minorHAnsi" w:cstheme="minorHAnsi"/>
          <w:sz w:val="22"/>
        </w:rPr>
        <w:t xml:space="preserve">para redução do consumo energético, essa pesquisa visa apresentar o panorama sobre o uso da madeira na cidade do Natal/RN. Visando identificar as espécies mais comercializadas no mercado local, sob qual forma essa madeira é comercializada e qual é rota que ela percorre até chegar na capital. Para isso, foram realizadas entrevistas e levantamentos de dados juntos as madeireiras locais, afim de identificar essas questões e definir o cenário em que a madeira está inserida. </w:t>
      </w:r>
      <w:r>
        <w:rPr>
          <w:rFonts w:asciiTheme="minorHAnsi" w:hAnsiTheme="minorHAnsi" w:cstheme="minorHAnsi"/>
          <w:sz w:val="22"/>
        </w:rPr>
        <w:t>Dessa forma, essa</w:t>
      </w:r>
      <w:r w:rsidRPr="00BA6312">
        <w:rPr>
          <w:rFonts w:asciiTheme="minorHAnsi" w:hAnsiTheme="minorHAnsi" w:cstheme="minorHAnsi"/>
          <w:sz w:val="22"/>
        </w:rPr>
        <w:t xml:space="preserve"> investigação visa contribuir como uma parte da dissertação da autora</w:t>
      </w:r>
      <w:r>
        <w:rPr>
          <w:rFonts w:asciiTheme="minorHAnsi" w:hAnsiTheme="minorHAnsi" w:cstheme="minorHAnsi"/>
          <w:sz w:val="22"/>
        </w:rPr>
        <w:t>,</w:t>
      </w:r>
      <w:r w:rsidRPr="00BA6312">
        <w:rPr>
          <w:rFonts w:asciiTheme="minorHAnsi" w:hAnsiTheme="minorHAnsi" w:cstheme="minorHAnsi"/>
          <w:sz w:val="22"/>
        </w:rPr>
        <w:t xml:space="preserve"> em que </w:t>
      </w:r>
      <w:r>
        <w:rPr>
          <w:rFonts w:asciiTheme="minorHAnsi" w:hAnsiTheme="minorHAnsi" w:cstheme="minorHAnsi"/>
          <w:sz w:val="22"/>
        </w:rPr>
        <w:t xml:space="preserve">também aborda o panorama do setor madeireiro em Natal dentro das pesquisas das edificações que utilizam-na </w:t>
      </w:r>
      <w:r w:rsidRPr="00BA6312">
        <w:rPr>
          <w:rFonts w:asciiTheme="minorHAnsi" w:hAnsiTheme="minorHAnsi" w:cstheme="minorHAnsi"/>
          <w:sz w:val="22"/>
        </w:rPr>
        <w:t>clima quente úmido.</w:t>
      </w:r>
    </w:p>
    <w:p w:rsidR="003D5228" w:rsidRDefault="003D5228" w:rsidP="003D5228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M</w:t>
      </w:r>
      <w:r w:rsidR="00C51C61">
        <w:rPr>
          <w:rFonts w:cs="Calibri"/>
          <w:b/>
          <w:sz w:val="24"/>
          <w:szCs w:val="24"/>
        </w:rPr>
        <w:t>É</w:t>
      </w:r>
      <w:r w:rsidRPr="0020318F">
        <w:rPr>
          <w:rFonts w:cs="Calibri"/>
          <w:b/>
          <w:sz w:val="24"/>
          <w:szCs w:val="24"/>
        </w:rPr>
        <w:t>TODO</w:t>
      </w:r>
    </w:p>
    <w:p w:rsidR="003D5228" w:rsidRPr="003F4FF8" w:rsidRDefault="003D5228" w:rsidP="003D5228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3D5228" w:rsidRPr="004E3E3A" w:rsidRDefault="003D5228" w:rsidP="003D5228">
      <w:pPr>
        <w:pStyle w:val="corpodoartigo-SIBRAGEC"/>
        <w:spacing w:after="0"/>
        <w:rPr>
          <w:rFonts w:asciiTheme="minorHAnsi" w:hAnsiTheme="minorHAnsi" w:cstheme="minorHAnsi"/>
          <w:sz w:val="22"/>
        </w:rPr>
      </w:pPr>
      <w:r w:rsidRPr="004E3E3A">
        <w:rPr>
          <w:rFonts w:asciiTheme="minorHAnsi" w:hAnsiTheme="minorHAnsi" w:cstheme="minorHAnsi"/>
          <w:sz w:val="22"/>
        </w:rPr>
        <w:t>Com o propósito de traçar o cenário do setor construtivo voltado ao consumo da madeira, es</w:t>
      </w:r>
      <w:r>
        <w:rPr>
          <w:rFonts w:asciiTheme="minorHAnsi" w:hAnsiTheme="minorHAnsi" w:cstheme="minorHAnsi"/>
          <w:sz w:val="22"/>
        </w:rPr>
        <w:t>s</w:t>
      </w:r>
      <w:r w:rsidRPr="004E3E3A">
        <w:rPr>
          <w:rFonts w:asciiTheme="minorHAnsi" w:hAnsiTheme="minorHAnsi" w:cstheme="minorHAnsi"/>
          <w:sz w:val="22"/>
        </w:rPr>
        <w:t xml:space="preserve">e trabalho foi </w:t>
      </w:r>
      <w:r>
        <w:rPr>
          <w:rFonts w:asciiTheme="minorHAnsi" w:hAnsiTheme="minorHAnsi" w:cstheme="minorHAnsi"/>
          <w:sz w:val="22"/>
        </w:rPr>
        <w:t xml:space="preserve">realizou um levantamento bibliográfico e </w:t>
      </w:r>
      <w:r w:rsidRPr="004E3E3A">
        <w:rPr>
          <w:rFonts w:asciiTheme="minorHAnsi" w:hAnsiTheme="minorHAnsi" w:cstheme="minorHAnsi"/>
          <w:sz w:val="22"/>
        </w:rPr>
        <w:t xml:space="preserve">foram realizadas entrevistas </w:t>
      </w:r>
      <w:r>
        <w:rPr>
          <w:rFonts w:asciiTheme="minorHAnsi" w:hAnsiTheme="minorHAnsi" w:cstheme="minorHAnsi"/>
          <w:sz w:val="22"/>
        </w:rPr>
        <w:t xml:space="preserve">com roteiro </w:t>
      </w:r>
      <w:r w:rsidRPr="004E3E3A">
        <w:rPr>
          <w:rFonts w:asciiTheme="minorHAnsi" w:hAnsiTheme="minorHAnsi" w:cstheme="minorHAnsi"/>
          <w:sz w:val="22"/>
        </w:rPr>
        <w:t>nas madeireiras</w:t>
      </w:r>
      <w:r>
        <w:rPr>
          <w:rFonts w:asciiTheme="minorHAnsi" w:hAnsiTheme="minorHAnsi" w:cstheme="minorHAnsi"/>
          <w:sz w:val="22"/>
        </w:rPr>
        <w:t>.</w:t>
      </w:r>
      <w:r w:rsidRPr="004E3E3A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Identificou-se</w:t>
      </w:r>
      <w:r w:rsidRPr="004E3E3A">
        <w:rPr>
          <w:rFonts w:asciiTheme="minorHAnsi" w:hAnsiTheme="minorHAnsi" w:cstheme="minorHAnsi"/>
          <w:sz w:val="22"/>
        </w:rPr>
        <w:t xml:space="preserve"> os locais de fornecimento da madeira</w:t>
      </w:r>
      <w:r>
        <w:rPr>
          <w:rFonts w:asciiTheme="minorHAnsi" w:hAnsiTheme="minorHAnsi" w:cstheme="minorHAnsi"/>
          <w:sz w:val="22"/>
        </w:rPr>
        <w:t xml:space="preserve"> em Natal e</w:t>
      </w:r>
      <w:r w:rsidRPr="004E3E3A">
        <w:rPr>
          <w:rFonts w:asciiTheme="minorHAnsi" w:hAnsiTheme="minorHAnsi" w:cstheme="minorHAnsi"/>
          <w:sz w:val="22"/>
        </w:rPr>
        <w:t xml:space="preserve"> a partir de entrevistas com os vendedores das madeireiras e </w:t>
      </w:r>
      <w:r>
        <w:rPr>
          <w:rFonts w:asciiTheme="minorHAnsi" w:hAnsiTheme="minorHAnsi" w:cstheme="minorHAnsi"/>
          <w:sz w:val="22"/>
        </w:rPr>
        <w:t>foram questionadas</w:t>
      </w:r>
      <w:r w:rsidRPr="004E3E3A">
        <w:rPr>
          <w:rFonts w:asciiTheme="minorHAnsi" w:hAnsiTheme="minorHAnsi" w:cstheme="minorHAnsi"/>
          <w:sz w:val="22"/>
        </w:rPr>
        <w:t>:</w:t>
      </w:r>
    </w:p>
    <w:p w:rsidR="003D5228" w:rsidRPr="004E3E3A" w:rsidRDefault="003D5228" w:rsidP="003D5228">
      <w:pPr>
        <w:pStyle w:val="corpodoartigo-SIBRAGEC"/>
        <w:numPr>
          <w:ilvl w:val="0"/>
          <w:numId w:val="1"/>
        </w:numPr>
        <w:spacing w:after="0"/>
        <w:rPr>
          <w:rFonts w:asciiTheme="minorHAnsi" w:hAnsiTheme="minorHAnsi" w:cstheme="minorHAnsi"/>
          <w:sz w:val="22"/>
        </w:rPr>
      </w:pPr>
      <w:r w:rsidRPr="004E3E3A">
        <w:rPr>
          <w:rFonts w:asciiTheme="minorHAnsi" w:hAnsiTheme="minorHAnsi" w:cstheme="minorHAnsi"/>
          <w:sz w:val="22"/>
        </w:rPr>
        <w:t xml:space="preserve">Qual espécie é comercializada no local; </w:t>
      </w:r>
    </w:p>
    <w:p w:rsidR="003D5228" w:rsidRPr="004E3E3A" w:rsidRDefault="003D5228" w:rsidP="003D5228">
      <w:pPr>
        <w:pStyle w:val="corpodoartigo-SIBRAGEC"/>
        <w:numPr>
          <w:ilvl w:val="0"/>
          <w:numId w:val="1"/>
        </w:numPr>
        <w:spacing w:after="0"/>
        <w:rPr>
          <w:rFonts w:asciiTheme="minorHAnsi" w:hAnsiTheme="minorHAnsi" w:cstheme="minorHAnsi"/>
          <w:sz w:val="22"/>
        </w:rPr>
      </w:pPr>
      <w:r w:rsidRPr="004E3E3A">
        <w:rPr>
          <w:rFonts w:asciiTheme="minorHAnsi" w:hAnsiTheme="minorHAnsi" w:cstheme="minorHAnsi"/>
          <w:sz w:val="22"/>
        </w:rPr>
        <w:t>Sob que forma de processamento ela é vendida;</w:t>
      </w:r>
    </w:p>
    <w:p w:rsidR="003D5228" w:rsidRPr="004E3E3A" w:rsidRDefault="003D5228" w:rsidP="003D5228">
      <w:pPr>
        <w:pStyle w:val="corpodoartigo-SIBRAGEC"/>
        <w:numPr>
          <w:ilvl w:val="0"/>
          <w:numId w:val="1"/>
        </w:numPr>
        <w:spacing w:after="0"/>
        <w:rPr>
          <w:rFonts w:asciiTheme="minorHAnsi" w:hAnsiTheme="minorHAnsi" w:cstheme="minorHAnsi"/>
          <w:sz w:val="22"/>
        </w:rPr>
      </w:pPr>
      <w:r w:rsidRPr="004E3E3A">
        <w:rPr>
          <w:rFonts w:asciiTheme="minorHAnsi" w:hAnsiTheme="minorHAnsi" w:cstheme="minorHAnsi"/>
          <w:sz w:val="22"/>
        </w:rPr>
        <w:t>A origem e a rota da madeira que é vendida no comercio local.</w:t>
      </w:r>
    </w:p>
    <w:p w:rsidR="003D5228" w:rsidRPr="004E3E3A" w:rsidRDefault="003D5228" w:rsidP="003D5228">
      <w:pPr>
        <w:pStyle w:val="corpodoartigo-SIBRAGEC"/>
        <w:rPr>
          <w:rFonts w:asciiTheme="minorHAnsi" w:hAnsiTheme="minorHAnsi" w:cstheme="minorHAnsi"/>
          <w:sz w:val="22"/>
        </w:rPr>
      </w:pPr>
      <w:r w:rsidRPr="004E3E3A">
        <w:rPr>
          <w:rFonts w:asciiTheme="minorHAnsi" w:hAnsiTheme="minorHAnsi" w:cstheme="minorHAnsi"/>
          <w:sz w:val="22"/>
        </w:rPr>
        <w:t xml:space="preserve">Observou-se que a grande maioria dos pontos de comercialização, vendem a matéria prima na forma serrada e com espessuras reduzidas para atender a maior diversidade dos usos. Mesmo assim, foram encontrados </w:t>
      </w:r>
      <w:r w:rsidRPr="004E3E3A">
        <w:rPr>
          <w:rFonts w:asciiTheme="minorHAnsi" w:hAnsiTheme="minorHAnsi" w:cstheme="minorHAnsi"/>
          <w:sz w:val="22"/>
        </w:rPr>
        <w:lastRenderedPageBreak/>
        <w:t>alguns locais de fornecimento que vendem a madeira sob a forma de peças roliças.</w:t>
      </w:r>
    </w:p>
    <w:p w:rsidR="003D5228" w:rsidRDefault="003D5228" w:rsidP="003D5228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DESENVOLVIMENTO </w:t>
      </w:r>
    </w:p>
    <w:p w:rsidR="003D5228" w:rsidRPr="003F4FF8" w:rsidRDefault="003D5228" w:rsidP="003D5228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3D5228" w:rsidRPr="004E3E3A" w:rsidRDefault="003D5228" w:rsidP="003D5228">
      <w:pPr>
        <w:pStyle w:val="corpodoartigo-SIBRAGEC"/>
        <w:spacing w:after="0"/>
        <w:rPr>
          <w:rFonts w:asciiTheme="minorHAnsi" w:hAnsiTheme="minorHAnsi" w:cstheme="minorHAnsi"/>
          <w:sz w:val="22"/>
          <w:szCs w:val="22"/>
        </w:rPr>
      </w:pPr>
      <w:r w:rsidRPr="004E3E3A">
        <w:rPr>
          <w:rFonts w:asciiTheme="minorHAnsi" w:hAnsiTheme="minorHAnsi" w:cstheme="minorHAnsi"/>
          <w:sz w:val="22"/>
          <w:szCs w:val="22"/>
        </w:rPr>
        <w:t xml:space="preserve">A pesquisa foi realizada no mês de maio de 2014 </w:t>
      </w:r>
      <w:r w:rsidR="00C51C61">
        <w:rPr>
          <w:rFonts w:asciiTheme="minorHAnsi" w:hAnsiTheme="minorHAnsi" w:cstheme="minorHAnsi"/>
          <w:sz w:val="22"/>
          <w:szCs w:val="22"/>
        </w:rPr>
        <w:t xml:space="preserve">nas </w:t>
      </w:r>
      <w:r w:rsidRPr="004E3E3A">
        <w:rPr>
          <w:rFonts w:asciiTheme="minorHAnsi" w:hAnsiTheme="minorHAnsi" w:cstheme="minorHAnsi"/>
          <w:sz w:val="22"/>
          <w:szCs w:val="22"/>
        </w:rPr>
        <w:t xml:space="preserve">madeireiras existentes e em funcionamento da cidade de Natal. Diante desse levantamento de dados, foram comparados alguns parâmetros com os valores investigados </w:t>
      </w:r>
      <w:r w:rsidR="00C51C61">
        <w:rPr>
          <w:rFonts w:asciiTheme="minorHAnsi" w:hAnsiTheme="minorHAnsi" w:cstheme="minorHAnsi"/>
          <w:sz w:val="22"/>
          <w:szCs w:val="22"/>
        </w:rPr>
        <w:t>p</w:t>
      </w:r>
      <w:r w:rsidRPr="004E3E3A">
        <w:rPr>
          <w:rFonts w:asciiTheme="minorHAnsi" w:hAnsiTheme="minorHAnsi" w:cstheme="minorHAnsi"/>
          <w:sz w:val="22"/>
          <w:szCs w:val="22"/>
        </w:rPr>
        <w:t xml:space="preserve">or Medeiros e Asevedo </w:t>
      </w:r>
      <w:r w:rsidR="00C51C61">
        <w:rPr>
          <w:rFonts w:asciiTheme="minorHAnsi" w:hAnsiTheme="minorHAnsi" w:cstheme="minorHAnsi"/>
          <w:sz w:val="22"/>
          <w:szCs w:val="22"/>
        </w:rPr>
        <w:t>em 2011</w:t>
      </w:r>
      <w:r w:rsidRPr="004E3E3A">
        <w:rPr>
          <w:rFonts w:asciiTheme="minorHAnsi" w:hAnsiTheme="minorHAnsi" w:cstheme="minorHAnsi"/>
          <w:sz w:val="22"/>
          <w:szCs w:val="22"/>
        </w:rPr>
        <w:t xml:space="preserve"> e</w:t>
      </w:r>
      <w:r w:rsidR="00C51C61">
        <w:rPr>
          <w:rFonts w:asciiTheme="minorHAnsi" w:hAnsiTheme="minorHAnsi" w:cstheme="minorHAnsi"/>
          <w:sz w:val="22"/>
          <w:szCs w:val="22"/>
        </w:rPr>
        <w:t xml:space="preserve"> com outra pesquisa </w:t>
      </w:r>
      <w:r w:rsidRPr="004E3E3A">
        <w:rPr>
          <w:rFonts w:asciiTheme="minorHAnsi" w:hAnsiTheme="minorHAnsi" w:cstheme="minorHAnsi"/>
          <w:sz w:val="22"/>
          <w:szCs w:val="22"/>
        </w:rPr>
        <w:t>realizada por SAVALLI apud COSTA em 2009.</w:t>
      </w:r>
    </w:p>
    <w:p w:rsidR="003D5228" w:rsidRPr="004E3E3A" w:rsidRDefault="003D5228" w:rsidP="003D5228">
      <w:pPr>
        <w:pStyle w:val="corpodoartigo-SIBRAGEC"/>
        <w:rPr>
          <w:rFonts w:asciiTheme="minorHAnsi" w:hAnsiTheme="minorHAnsi" w:cstheme="minorHAnsi"/>
          <w:sz w:val="22"/>
          <w:szCs w:val="22"/>
        </w:rPr>
      </w:pPr>
      <w:r w:rsidRPr="004E3E3A">
        <w:rPr>
          <w:rFonts w:asciiTheme="minorHAnsi" w:hAnsiTheme="minorHAnsi" w:cstheme="minorHAnsi"/>
          <w:sz w:val="22"/>
          <w:szCs w:val="22"/>
        </w:rPr>
        <w:t xml:space="preserve">O trabalho realizado em 2011 contou com uma amostragem de </w:t>
      </w:r>
      <w:r w:rsidR="00543EE3">
        <w:rPr>
          <w:rFonts w:asciiTheme="minorHAnsi" w:hAnsiTheme="minorHAnsi" w:cstheme="minorHAnsi"/>
          <w:sz w:val="22"/>
          <w:szCs w:val="22"/>
        </w:rPr>
        <w:t>30</w:t>
      </w:r>
      <w:r w:rsidRPr="004E3E3A">
        <w:rPr>
          <w:rFonts w:asciiTheme="minorHAnsi" w:hAnsiTheme="minorHAnsi" w:cstheme="minorHAnsi"/>
          <w:sz w:val="22"/>
          <w:szCs w:val="22"/>
        </w:rPr>
        <w:t xml:space="preserve"> estabelecimentos que forneciam madeira na cidade e uma pesquisa em campo em </w:t>
      </w:r>
      <w:r w:rsidR="00543EE3">
        <w:rPr>
          <w:rFonts w:asciiTheme="minorHAnsi" w:hAnsiTheme="minorHAnsi" w:cstheme="minorHAnsi"/>
          <w:sz w:val="22"/>
          <w:szCs w:val="22"/>
        </w:rPr>
        <w:t xml:space="preserve">4 </w:t>
      </w:r>
      <w:r w:rsidRPr="004E3E3A">
        <w:rPr>
          <w:rFonts w:asciiTheme="minorHAnsi" w:hAnsiTheme="minorHAnsi" w:cstheme="minorHAnsi"/>
          <w:sz w:val="22"/>
          <w:szCs w:val="22"/>
        </w:rPr>
        <w:t xml:space="preserve">madeireiras. </w:t>
      </w:r>
      <w:r w:rsidR="00C51C61">
        <w:rPr>
          <w:rFonts w:asciiTheme="minorHAnsi" w:hAnsiTheme="minorHAnsi" w:cstheme="minorHAnsi"/>
          <w:sz w:val="22"/>
          <w:szCs w:val="22"/>
        </w:rPr>
        <w:t>Assim, f</w:t>
      </w:r>
      <w:r w:rsidRPr="004E3E3A">
        <w:rPr>
          <w:rFonts w:asciiTheme="minorHAnsi" w:hAnsiTheme="minorHAnsi" w:cstheme="minorHAnsi"/>
          <w:sz w:val="22"/>
          <w:szCs w:val="22"/>
        </w:rPr>
        <w:t xml:space="preserve">oi observado que até 2014 foram abertos </w:t>
      </w:r>
      <w:r w:rsidR="00543EE3">
        <w:rPr>
          <w:rFonts w:asciiTheme="minorHAnsi" w:hAnsiTheme="minorHAnsi" w:cstheme="minorHAnsi"/>
          <w:sz w:val="22"/>
          <w:szCs w:val="22"/>
        </w:rPr>
        <w:t>14</w:t>
      </w:r>
      <w:r w:rsidRPr="004E3E3A">
        <w:rPr>
          <w:rFonts w:asciiTheme="minorHAnsi" w:hAnsiTheme="minorHAnsi" w:cstheme="minorHAnsi"/>
          <w:sz w:val="22"/>
          <w:szCs w:val="22"/>
        </w:rPr>
        <w:t xml:space="preserve"> novos pontos de comercialização e fechadas </w:t>
      </w:r>
      <w:r w:rsidR="00543EE3">
        <w:rPr>
          <w:rFonts w:asciiTheme="minorHAnsi" w:hAnsiTheme="minorHAnsi" w:cstheme="minorHAnsi"/>
          <w:sz w:val="22"/>
          <w:szCs w:val="22"/>
        </w:rPr>
        <w:t>3</w:t>
      </w:r>
      <w:r w:rsidRPr="004E3E3A">
        <w:rPr>
          <w:rFonts w:asciiTheme="minorHAnsi" w:hAnsiTheme="minorHAnsi" w:cstheme="minorHAnsi"/>
          <w:sz w:val="22"/>
          <w:szCs w:val="22"/>
        </w:rPr>
        <w:t xml:space="preserve"> madeireiras, totalizando </w:t>
      </w:r>
      <w:r w:rsidR="00543EE3">
        <w:rPr>
          <w:rFonts w:asciiTheme="minorHAnsi" w:hAnsiTheme="minorHAnsi" w:cstheme="minorHAnsi"/>
          <w:sz w:val="22"/>
          <w:szCs w:val="22"/>
        </w:rPr>
        <w:t>44</w:t>
      </w:r>
      <w:r w:rsidRPr="004E3E3A">
        <w:rPr>
          <w:rFonts w:asciiTheme="minorHAnsi" w:hAnsiTheme="minorHAnsi" w:cstheme="minorHAnsi"/>
          <w:sz w:val="22"/>
          <w:szCs w:val="22"/>
        </w:rPr>
        <w:t xml:space="preserve"> madeireiras na cidade. Embora exista esse aumento, foi diagnosticado na pesquisa que alguns estabelecimentos fundiram com outras maiores e assim, tiveram a sua razão social alterada. Apesar disso, os locais de venda da madeira ainda se distribuem em </w:t>
      </w:r>
      <w:r w:rsidR="00543EE3">
        <w:rPr>
          <w:rFonts w:asciiTheme="minorHAnsi" w:hAnsiTheme="minorHAnsi" w:cstheme="minorHAnsi"/>
          <w:sz w:val="22"/>
          <w:szCs w:val="22"/>
        </w:rPr>
        <w:t>3</w:t>
      </w:r>
      <w:r w:rsidRPr="004E3E3A">
        <w:rPr>
          <w:rFonts w:asciiTheme="minorHAnsi" w:hAnsiTheme="minorHAnsi" w:cstheme="minorHAnsi"/>
          <w:sz w:val="22"/>
          <w:szCs w:val="22"/>
        </w:rPr>
        <w:t xml:space="preserve"> eixos da cidade, que foram identificados na pesquisa de 2011 e corroborado com a pesquisa em 2014. Os eixos se localizam nas Av. Bernardo Vieira, Av. Antônio Basílio e Av. Dr. João Medeiros Filho, ilustrados na imagem a seguir da </w:t>
      </w:r>
      <w:r w:rsidRPr="004E3E3A">
        <w:rPr>
          <w:rFonts w:asciiTheme="minorHAnsi" w:hAnsiTheme="minorHAnsi" w:cstheme="minorHAnsi"/>
          <w:sz w:val="22"/>
          <w:szCs w:val="22"/>
        </w:rPr>
        <w:fldChar w:fldCharType="begin"/>
      </w:r>
      <w:r w:rsidRPr="004E3E3A">
        <w:rPr>
          <w:rFonts w:asciiTheme="minorHAnsi" w:hAnsiTheme="minorHAnsi" w:cstheme="minorHAnsi"/>
          <w:sz w:val="22"/>
          <w:szCs w:val="22"/>
        </w:rPr>
        <w:instrText xml:space="preserve"> REF _Ref385407295 \h  \* MERGEFORMAT </w:instrText>
      </w:r>
      <w:r w:rsidRPr="004E3E3A">
        <w:rPr>
          <w:rFonts w:asciiTheme="minorHAnsi" w:hAnsiTheme="minorHAnsi" w:cstheme="minorHAnsi"/>
          <w:sz w:val="22"/>
          <w:szCs w:val="22"/>
        </w:rPr>
      </w:r>
      <w:r w:rsidRPr="004E3E3A">
        <w:rPr>
          <w:rFonts w:asciiTheme="minorHAnsi" w:hAnsiTheme="minorHAnsi" w:cstheme="minorHAnsi"/>
          <w:sz w:val="22"/>
          <w:szCs w:val="22"/>
        </w:rPr>
        <w:fldChar w:fldCharType="separate"/>
      </w:r>
      <w:r w:rsidR="00293CC9" w:rsidRPr="004E3E3A">
        <w:rPr>
          <w:rFonts w:asciiTheme="minorHAnsi" w:hAnsiTheme="minorHAnsi" w:cstheme="minorHAnsi"/>
          <w:sz w:val="22"/>
          <w:szCs w:val="22"/>
        </w:rPr>
        <w:t xml:space="preserve">Figura </w:t>
      </w:r>
      <w:r w:rsidR="00293CC9">
        <w:rPr>
          <w:rFonts w:asciiTheme="minorHAnsi" w:hAnsiTheme="minorHAnsi" w:cstheme="minorHAnsi"/>
          <w:sz w:val="22"/>
          <w:szCs w:val="22"/>
        </w:rPr>
        <w:t>1</w:t>
      </w:r>
      <w:r w:rsidRPr="004E3E3A">
        <w:rPr>
          <w:rFonts w:asciiTheme="minorHAnsi" w:hAnsiTheme="minorHAnsi" w:cstheme="minorHAnsi"/>
          <w:sz w:val="22"/>
          <w:szCs w:val="22"/>
        </w:rPr>
        <w:fldChar w:fldCharType="end"/>
      </w:r>
      <w:r w:rsidRPr="004E3E3A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0"/>
      </w:tblGrid>
      <w:tr w:rsidR="003D5228" w:rsidRPr="004E3E3A" w:rsidTr="006508EC">
        <w:tc>
          <w:tcPr>
            <w:tcW w:w="5090" w:type="dxa"/>
          </w:tcPr>
          <w:p w:rsidR="003D5228" w:rsidRPr="004E3E3A" w:rsidRDefault="003D5228" w:rsidP="006508EC">
            <w:pPr>
              <w:pStyle w:val="Legenda"/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4E3E3A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4E3E3A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4E3E3A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bookmarkStart w:id="1" w:name="_Ref385407295"/>
            <w:r w:rsidRPr="004E3E3A">
              <w:rPr>
                <w:rFonts w:asciiTheme="minorHAnsi" w:hAnsiTheme="minorHAnsi" w:cstheme="minorHAnsi"/>
                <w:sz w:val="22"/>
                <w:szCs w:val="22"/>
              </w:rPr>
              <w:t xml:space="preserve">Figura </w:t>
            </w:r>
            <w:r w:rsidRPr="004E3E3A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4E3E3A">
              <w:rPr>
                <w:rFonts w:asciiTheme="minorHAnsi" w:hAnsiTheme="minorHAnsi" w:cstheme="minorHAnsi"/>
                <w:sz w:val="22"/>
                <w:szCs w:val="22"/>
              </w:rPr>
              <w:instrText xml:space="preserve"> SEQ Figura \* ARABIC </w:instrText>
            </w:r>
            <w:r w:rsidRPr="004E3E3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293CC9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Pr="004E3E3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1"/>
            <w:r w:rsidRPr="004E3E3A">
              <w:rPr>
                <w:rFonts w:asciiTheme="minorHAnsi" w:hAnsiTheme="minorHAnsi" w:cstheme="minorHAnsi"/>
                <w:sz w:val="22"/>
                <w:szCs w:val="22"/>
              </w:rPr>
              <w:t xml:space="preserve"> - Localização das madeireiras</w:t>
            </w:r>
          </w:p>
        </w:tc>
      </w:tr>
      <w:tr w:rsidR="003D5228" w:rsidRPr="004E3E3A" w:rsidTr="006508EC">
        <w:tc>
          <w:tcPr>
            <w:tcW w:w="5090" w:type="dxa"/>
          </w:tcPr>
          <w:p w:rsidR="003D5228" w:rsidRPr="004E3E3A" w:rsidRDefault="003D5228" w:rsidP="006508EC">
            <w:pPr>
              <w:pStyle w:val="corpodoartigo-SIBRAGEC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3E3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 wp14:anchorId="1580F552" wp14:editId="0F5015B8">
                      <wp:simplePos x="0" y="0"/>
                      <wp:positionH relativeFrom="column">
                        <wp:posOffset>828567</wp:posOffset>
                      </wp:positionH>
                      <wp:positionV relativeFrom="paragraph">
                        <wp:posOffset>75122</wp:posOffset>
                      </wp:positionV>
                      <wp:extent cx="1140750" cy="1812074"/>
                      <wp:effectExtent l="57150" t="57150" r="40640" b="74295"/>
                      <wp:wrapNone/>
                      <wp:docPr id="30" name="Grupo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0750" cy="1812074"/>
                                <a:chOff x="237697" y="-71521"/>
                                <a:chExt cx="2284216" cy="3004748"/>
                              </a:xfrm>
                            </wpg:grpSpPr>
                            <wps:wsp>
                              <wps:cNvPr id="31" name="Conector de seta reta 31"/>
                              <wps:cNvCnPr/>
                              <wps:spPr>
                                <a:xfrm flipH="1" flipV="1">
                                  <a:off x="928482" y="1941718"/>
                                  <a:ext cx="1593431" cy="551546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ysDash"/>
                                  <a:headEnd type="diamond" w="med" len="med"/>
                                  <a:tailEnd type="diamond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" name="Conector de seta reta 32"/>
                              <wps:cNvCnPr/>
                              <wps:spPr>
                                <a:xfrm flipV="1">
                                  <a:off x="237697" y="-71521"/>
                                  <a:ext cx="1047750" cy="609601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ysDash"/>
                                  <a:headEnd type="diamond" w="med" len="med"/>
                                  <a:tailEnd type="diamond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" name="Conector reto 33"/>
                              <wps:cNvCnPr/>
                              <wps:spPr>
                                <a:xfrm flipH="1" flipV="1">
                                  <a:off x="686851" y="2646715"/>
                                  <a:ext cx="843903" cy="286512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ysDash"/>
                                  <a:headEnd type="diamond" w="med" len="med"/>
                                  <a:tailEnd type="diamond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D19F62" id="Grupo 30" o:spid="_x0000_s1026" style="position:absolute;margin-left:65.25pt;margin-top:5.9pt;width:89.8pt;height:142.7pt;z-index:251659776;mso-width-relative:margin;mso-height-relative:margin" coordorigin="2376,-715" coordsize="22842,30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ector de seta reta 31" o:spid="_x0000_s1027" type="#_x0000_t32" style="position:absolute;left:9284;top:19417;width:15935;height:551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hZxsYAAADbAAAADwAAAGRycy9kb3ducmV2LnhtbESP0WrCQBRE3wX/YblCX0LdpEUp0VVE&#10;KbTSCKb9gEv2mgSzd2N2o2m/visU+jjMzBlmuR5MI67UudqygmQagyAurK65VPD1+fr4AsJ5ZI2N&#10;ZVLwTQ7Wq/Foiam2Nz7SNfelCBB2KSqovG9TKV1RkUE3tS1x8E62M+iD7EqpO7wFuGnkUxzPpcGa&#10;w0KFLW0rKs55bxTM+nP0/uOzDxntNuaQzC+XOtsr9TAZNgsQngb/H/5rv2kFzwncv4Qf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roWcbGAAAA2wAAAA8AAAAAAAAA&#10;AAAAAAAAoQIAAGRycy9kb3ducmV2LnhtbFBLBQYAAAAABAAEAPkAAACUAwAAAAA=&#10;" strokecolor="#5a5a5a [2109]" strokeweight="3pt">
                        <v:stroke dashstyle="3 1" startarrow="diamond" endarrow="diamond"/>
                      </v:shape>
                      <v:shape id="Conector de seta reta 32" o:spid="_x0000_s1028" type="#_x0000_t32" style="position:absolute;left:2376;top:-715;width:10478;height:60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Tz1sEAAADbAAAADwAAAGRycy9kb3ducmV2LnhtbESPwYrCQBBE78L+w9AL3nSigkjWUYLL&#10;gngzevDYZnqTYKYnZDoa/35nQfBYVNUrar0dXKPu1IXas4HZNAFFXHhbc2ngfPqZrEAFQbbYeCYD&#10;Twqw3XyM1pha/+Aj3XMpVYRwSNFAJdKmWoeiIodh6lvi6P36zqFE2ZXadviIcNfoeZIstcOa40KF&#10;Le0qKm557wxcet3ncsq+pTmsjrvEXotDdjVm/DlkX6CEBnmHX+29NbCYw/+X+AP05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9PPWwQAAANsAAAAPAAAAAAAAAAAAAAAA&#10;AKECAABkcnMvZG93bnJldi54bWxQSwUGAAAAAAQABAD5AAAAjwMAAAAA&#10;" strokecolor="#5a5a5a [2109]" strokeweight="3pt">
                        <v:stroke dashstyle="3 1" startarrow="diamond" endarrow="diamond"/>
                      </v:shape>
                      <v:line id="Conector reto 33" o:spid="_x0000_s1029" style="position:absolute;flip:x y;visibility:visible;mso-wrap-style:square" from="6868,26467" to="15307,29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rAlcQAAADbAAAADwAAAGRycy9kb3ducmV2LnhtbESPQWvCQBSE74L/YXlCb3XTCrXErFIF&#10;S1qwtCrk+sg+k2D2bdhdY/rvu0LB4zAz3zDZajCt6Mn5xrKCp2kCgri0uuFKwfGwfXwF4QOyxtYy&#10;KfglD6vleJRhqu2Vf6jfh0pECPsUFdQhdKmUvqzJoJ/ajjh6J+sMhihdJbXDa4SbVj4nyYs02HBc&#10;qLGjTU3leX8xCuy7dvQ5L7a4/rg0efG9O+++glIPk+FtASLQEO7h/3auFcxmcPs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msCVxAAAANsAAAAPAAAAAAAAAAAA&#10;AAAAAKECAABkcnMvZG93bnJldi54bWxQSwUGAAAAAAQABAD5AAAAkgMAAAAA&#10;" strokecolor="#5a5a5a [2109]" strokeweight="3pt">
                        <v:stroke dashstyle="3 1" startarrow="diamond" endarrow="diamond"/>
                      </v:line>
                    </v:group>
                  </w:pict>
                </mc:Fallback>
              </mc:AlternateContent>
            </w:r>
            <w:r w:rsidRPr="004E3E3A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E5DFFE6" wp14:editId="472EDC0B">
                  <wp:extent cx="2085975" cy="1889185"/>
                  <wp:effectExtent l="0" t="0" r="0" b="0"/>
                  <wp:docPr id="34" name="Imagem 34" descr="C:\Users\Barbara\Documents\_Barbara\1. Pós\1. Mestrado\0. Dissertacao\1. Parte Escrita\Figuras\Região das madeireir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arbara\Documents\_Barbara\1. Pós\1. Mestrado\0. Dissertacao\1. Parte Escrita\Figuras\Região das madeireira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3163" cy="1895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5228" w:rsidRPr="004E3E3A" w:rsidTr="006508EC">
        <w:tc>
          <w:tcPr>
            <w:tcW w:w="5090" w:type="dxa"/>
          </w:tcPr>
          <w:p w:rsidR="003D5228" w:rsidRPr="004E3E3A" w:rsidRDefault="003D5228" w:rsidP="006508EC">
            <w:pPr>
              <w:pStyle w:val="corpodoartigo-SIBRAGEC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3E3A">
              <w:rPr>
                <w:rFonts w:asciiTheme="minorHAnsi" w:hAnsiTheme="minorHAnsi" w:cstheme="minorHAnsi"/>
                <w:sz w:val="22"/>
                <w:szCs w:val="22"/>
              </w:rPr>
              <w:t>Fonte: googlemaps.com.br (editado pela autora)</w:t>
            </w:r>
          </w:p>
        </w:tc>
      </w:tr>
    </w:tbl>
    <w:p w:rsidR="003D5228" w:rsidRPr="004E3E3A" w:rsidRDefault="003D5228" w:rsidP="003D5228">
      <w:pPr>
        <w:pStyle w:val="corpodoartigo-SIBRAGEC"/>
        <w:rPr>
          <w:rFonts w:asciiTheme="minorHAnsi" w:hAnsiTheme="minorHAnsi" w:cstheme="minorHAnsi"/>
          <w:sz w:val="22"/>
        </w:rPr>
      </w:pPr>
      <w:r w:rsidRPr="004E3E3A">
        <w:rPr>
          <w:rFonts w:asciiTheme="minorHAnsi" w:hAnsiTheme="minorHAnsi" w:cstheme="minorHAnsi"/>
          <w:sz w:val="22"/>
        </w:rPr>
        <w:t>Segundo Zenid (2009) a madeira serrada é a forma de comercialização de maior recorrência da madeira. Com este nível de processamento ela é produzida em serrarias, onde as toras são processadas mecanicamente e transformadas em peças quadradas ou retangulares de menor resultando em uma diversidade de produtos: pranchas, pranchões, blocos, tábuas, caibros, vigas, vigotas, sarrafos, pontaletes, ripas e outros.</w:t>
      </w:r>
    </w:p>
    <w:p w:rsidR="003D5228" w:rsidRPr="004E3E3A" w:rsidRDefault="003D5228" w:rsidP="003D5228">
      <w:pPr>
        <w:pStyle w:val="corpodoartigo-SIBRAGEC"/>
        <w:rPr>
          <w:rFonts w:asciiTheme="minorHAnsi" w:hAnsiTheme="minorHAnsi" w:cstheme="minorHAnsi"/>
          <w:sz w:val="22"/>
          <w:szCs w:val="22"/>
        </w:rPr>
      </w:pPr>
      <w:r w:rsidRPr="004E3E3A">
        <w:rPr>
          <w:rFonts w:asciiTheme="minorHAnsi" w:hAnsiTheme="minorHAnsi" w:cstheme="minorHAnsi"/>
          <w:sz w:val="22"/>
          <w:szCs w:val="22"/>
        </w:rPr>
        <w:lastRenderedPageBreak/>
        <w:t xml:space="preserve">Em Natal a madeira serrada é o formato de maior comercialização, representando 77% das vendas dentre os </w:t>
      </w:r>
      <w:r w:rsidR="00543EE3">
        <w:rPr>
          <w:rFonts w:asciiTheme="minorHAnsi" w:hAnsiTheme="minorHAnsi" w:cstheme="minorHAnsi"/>
          <w:sz w:val="22"/>
          <w:szCs w:val="22"/>
        </w:rPr>
        <w:t>44</w:t>
      </w:r>
      <w:r w:rsidRPr="004E3E3A">
        <w:rPr>
          <w:rFonts w:asciiTheme="minorHAnsi" w:hAnsiTheme="minorHAnsi" w:cstheme="minorHAnsi"/>
          <w:sz w:val="22"/>
          <w:szCs w:val="22"/>
        </w:rPr>
        <w:t xml:space="preserve"> locais de fornecimento indicados pela pesquisa. Entre as madeireiras consultadas apenas 2% vendem a madeira roliça e 21% do comércio local se destina à venda de produtos derivados de madeira como: MDF e compensado. Essa diversidade do comércio da madeira é representada no </w:t>
      </w:r>
      <w:r w:rsidRPr="004E3E3A">
        <w:rPr>
          <w:rFonts w:asciiTheme="minorHAnsi" w:hAnsiTheme="minorHAnsi" w:cstheme="minorHAnsi"/>
          <w:sz w:val="22"/>
          <w:szCs w:val="22"/>
        </w:rPr>
        <w:fldChar w:fldCharType="begin"/>
      </w:r>
      <w:r w:rsidRPr="004E3E3A">
        <w:rPr>
          <w:rFonts w:asciiTheme="minorHAnsi" w:hAnsiTheme="minorHAnsi" w:cstheme="minorHAnsi"/>
          <w:sz w:val="22"/>
          <w:szCs w:val="22"/>
        </w:rPr>
        <w:instrText xml:space="preserve"> REF _Ref387397926 \h  \* MERGEFORMAT </w:instrText>
      </w:r>
      <w:r w:rsidRPr="004E3E3A">
        <w:rPr>
          <w:rFonts w:asciiTheme="minorHAnsi" w:hAnsiTheme="minorHAnsi" w:cstheme="minorHAnsi"/>
          <w:sz w:val="22"/>
          <w:szCs w:val="22"/>
        </w:rPr>
      </w:r>
      <w:r w:rsidRPr="004E3E3A">
        <w:rPr>
          <w:rFonts w:asciiTheme="minorHAnsi" w:hAnsiTheme="minorHAnsi" w:cstheme="minorHAnsi"/>
          <w:sz w:val="22"/>
          <w:szCs w:val="22"/>
        </w:rPr>
        <w:fldChar w:fldCharType="separate"/>
      </w:r>
      <w:r w:rsidR="00293CC9" w:rsidRPr="004E3E3A">
        <w:rPr>
          <w:rFonts w:asciiTheme="minorHAnsi" w:hAnsiTheme="minorHAnsi" w:cstheme="minorHAnsi"/>
          <w:sz w:val="22"/>
          <w:szCs w:val="22"/>
        </w:rPr>
        <w:t xml:space="preserve">Gráfico </w:t>
      </w:r>
      <w:r w:rsidR="00293CC9">
        <w:rPr>
          <w:rFonts w:asciiTheme="minorHAnsi" w:hAnsiTheme="minorHAnsi" w:cstheme="minorHAnsi"/>
          <w:sz w:val="22"/>
          <w:szCs w:val="22"/>
        </w:rPr>
        <w:t>1</w:t>
      </w:r>
      <w:r w:rsidRPr="004E3E3A">
        <w:rPr>
          <w:rFonts w:asciiTheme="minorHAnsi" w:hAnsiTheme="minorHAnsi" w:cstheme="minorHAnsi"/>
          <w:sz w:val="22"/>
          <w:szCs w:val="22"/>
        </w:rPr>
        <w:fldChar w:fldCharType="end"/>
      </w:r>
      <w:r w:rsidRPr="004E3E3A">
        <w:rPr>
          <w:rFonts w:asciiTheme="minorHAnsi" w:hAnsiTheme="minorHAnsi" w:cstheme="minorHAnsi"/>
          <w:sz w:val="22"/>
          <w:szCs w:val="22"/>
        </w:rPr>
        <w:t>.</w:t>
      </w:r>
      <w:r w:rsidRPr="004E3E3A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0"/>
      </w:tblGrid>
      <w:tr w:rsidR="003D5228" w:rsidRPr="004E3E3A" w:rsidTr="006508EC">
        <w:tc>
          <w:tcPr>
            <w:tcW w:w="8495" w:type="dxa"/>
          </w:tcPr>
          <w:p w:rsidR="003D5228" w:rsidRPr="004E3E3A" w:rsidRDefault="003D5228" w:rsidP="006508EC">
            <w:pPr>
              <w:pStyle w:val="Legenda"/>
              <w:keepNext/>
              <w:spacing w:before="240" w:after="120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Ref387397926"/>
            <w:r w:rsidRPr="004E3E3A">
              <w:rPr>
                <w:rFonts w:asciiTheme="minorHAnsi" w:hAnsiTheme="minorHAnsi" w:cstheme="minorHAnsi"/>
                <w:sz w:val="22"/>
                <w:szCs w:val="22"/>
              </w:rPr>
              <w:t xml:space="preserve">Gráfico </w:t>
            </w:r>
            <w:r w:rsidRPr="004E3E3A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4E3E3A">
              <w:rPr>
                <w:rFonts w:asciiTheme="minorHAnsi" w:hAnsiTheme="minorHAnsi" w:cstheme="minorHAnsi"/>
                <w:sz w:val="22"/>
                <w:szCs w:val="22"/>
              </w:rPr>
              <w:instrText xml:space="preserve"> SEQ Gráfico \* ARABIC </w:instrText>
            </w:r>
            <w:r w:rsidRPr="004E3E3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293CC9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Pr="004E3E3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"/>
            <w:r w:rsidRPr="004E3E3A">
              <w:rPr>
                <w:rFonts w:asciiTheme="minorHAnsi" w:hAnsiTheme="minorHAnsi" w:cstheme="minorHAnsi"/>
                <w:sz w:val="22"/>
                <w:szCs w:val="22"/>
              </w:rPr>
              <w:t xml:space="preserve"> – Principais produtos da madeira comercializados em Natal/RN</w:t>
            </w:r>
          </w:p>
        </w:tc>
      </w:tr>
      <w:tr w:rsidR="003D5228" w:rsidRPr="004E3E3A" w:rsidTr="006508EC">
        <w:tblPrEx>
          <w:tblCellMar>
            <w:left w:w="70" w:type="dxa"/>
            <w:right w:w="70" w:type="dxa"/>
          </w:tblCellMar>
        </w:tblPrEx>
        <w:tc>
          <w:tcPr>
            <w:tcW w:w="8495" w:type="dxa"/>
          </w:tcPr>
          <w:p w:rsidR="003D5228" w:rsidRPr="004E3E3A" w:rsidRDefault="003D5228" w:rsidP="006508EC">
            <w:pPr>
              <w:pStyle w:val="corpodoartigo-SIBRAGEC"/>
              <w:keepNext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3E3A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BBC6264" wp14:editId="351792B6">
                  <wp:extent cx="2975610" cy="1752600"/>
                  <wp:effectExtent l="0" t="0" r="15240" b="0"/>
                  <wp:docPr id="16" name="Gráfico 1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</w:tbl>
    <w:p w:rsidR="003D5228" w:rsidRPr="004E3E3A" w:rsidRDefault="003D5228" w:rsidP="003D5228">
      <w:pPr>
        <w:pStyle w:val="corpodoartigo-SIBRAGEC"/>
        <w:rPr>
          <w:rFonts w:asciiTheme="minorHAnsi" w:hAnsiTheme="minorHAnsi" w:cstheme="minorHAnsi"/>
          <w:sz w:val="22"/>
          <w:szCs w:val="22"/>
        </w:rPr>
      </w:pPr>
    </w:p>
    <w:p w:rsidR="003D5228" w:rsidRPr="004E3E3A" w:rsidRDefault="003D5228" w:rsidP="003D5228">
      <w:pPr>
        <w:pStyle w:val="corpodoartigo-SIBRAGEC"/>
        <w:rPr>
          <w:rFonts w:asciiTheme="minorHAnsi" w:hAnsiTheme="minorHAnsi" w:cstheme="minorHAnsi"/>
          <w:sz w:val="22"/>
          <w:szCs w:val="22"/>
        </w:rPr>
      </w:pPr>
      <w:r w:rsidRPr="004E3E3A">
        <w:rPr>
          <w:rFonts w:asciiTheme="minorHAnsi" w:hAnsiTheme="minorHAnsi" w:cstheme="minorHAnsi"/>
          <w:sz w:val="22"/>
          <w:szCs w:val="22"/>
        </w:rPr>
        <w:t xml:space="preserve">A variação do preço de comercialização das peças de madeira foi obtida a partir do comparativo dos preços entre quatro fornecedores do mercado local, tendo como base a pesquisa conduzida por Medeiros e Asevedo (2011) com os valores atualizados no ano de 2014.  </w:t>
      </w:r>
    </w:p>
    <w:p w:rsidR="003D5228" w:rsidRPr="004E3E3A" w:rsidRDefault="003D5228" w:rsidP="003D5228">
      <w:pPr>
        <w:pStyle w:val="corpodoartigo-SIBRAGEC"/>
        <w:rPr>
          <w:rFonts w:asciiTheme="minorHAnsi" w:hAnsiTheme="minorHAnsi" w:cstheme="minorHAnsi"/>
          <w:sz w:val="22"/>
          <w:szCs w:val="22"/>
        </w:rPr>
      </w:pPr>
      <w:r w:rsidRPr="004E3E3A">
        <w:rPr>
          <w:rFonts w:asciiTheme="minorHAnsi" w:hAnsiTheme="minorHAnsi" w:cstheme="minorHAnsi"/>
          <w:sz w:val="22"/>
          <w:szCs w:val="22"/>
        </w:rPr>
        <w:t>Assim esses quatros fornecedores denominados de (A, B, C e D) foram separados em dois grupos em função do tipo de produto comercializado. No grupo 01 foram comparados os produtos: caibro, frechal, ripa, linha e barrote entre os fornecedores A e B; no segundo grupo foram comparados os produtos: MDF e compensado dos fornecedores C e D.</w:t>
      </w:r>
    </w:p>
    <w:p w:rsidR="00293CC9" w:rsidRPr="00293CC9" w:rsidRDefault="003D5228" w:rsidP="00293CC9">
      <w:pPr>
        <w:pStyle w:val="corpodoartigo-SIBRAGEC"/>
        <w:rPr>
          <w:rFonts w:asciiTheme="minorHAnsi" w:hAnsiTheme="minorHAnsi" w:cstheme="minorHAnsi"/>
          <w:sz w:val="22"/>
          <w:szCs w:val="22"/>
        </w:rPr>
      </w:pPr>
      <w:r w:rsidRPr="004E3E3A">
        <w:rPr>
          <w:rFonts w:asciiTheme="minorHAnsi" w:hAnsiTheme="minorHAnsi" w:cstheme="minorHAnsi"/>
          <w:sz w:val="22"/>
          <w:szCs w:val="22"/>
        </w:rPr>
        <w:t xml:space="preserve">Nos fornecedores A e B, por exemplo, os produtos foram levantados os dados dos produtos do </w:t>
      </w:r>
      <w:r w:rsidRPr="004E3E3A">
        <w:rPr>
          <w:rFonts w:asciiTheme="minorHAnsi" w:hAnsiTheme="minorHAnsi" w:cstheme="minorHAnsi"/>
          <w:sz w:val="22"/>
          <w:szCs w:val="22"/>
        </w:rPr>
        <w:fldChar w:fldCharType="begin"/>
      </w:r>
      <w:r w:rsidRPr="004E3E3A">
        <w:rPr>
          <w:rFonts w:asciiTheme="minorHAnsi" w:hAnsiTheme="minorHAnsi" w:cstheme="minorHAnsi"/>
          <w:sz w:val="22"/>
          <w:szCs w:val="22"/>
        </w:rPr>
        <w:instrText xml:space="preserve"> REF _Ref395550950 \h  \* MERGEFORMAT </w:instrText>
      </w:r>
      <w:r w:rsidRPr="004E3E3A">
        <w:rPr>
          <w:rFonts w:asciiTheme="minorHAnsi" w:hAnsiTheme="minorHAnsi" w:cstheme="minorHAnsi"/>
          <w:sz w:val="22"/>
          <w:szCs w:val="22"/>
        </w:rPr>
      </w:r>
      <w:r w:rsidRPr="004E3E3A">
        <w:rPr>
          <w:rFonts w:asciiTheme="minorHAnsi" w:hAnsiTheme="minorHAnsi" w:cstheme="minorHAnsi"/>
          <w:sz w:val="22"/>
          <w:szCs w:val="22"/>
        </w:rPr>
        <w:fldChar w:fldCharType="separate"/>
      </w:r>
    </w:p>
    <w:p w:rsidR="00293CC9" w:rsidRPr="00293CC9" w:rsidRDefault="00293CC9" w:rsidP="00293CC9">
      <w:pPr>
        <w:pStyle w:val="corpodoartigo-SIBRAGEC"/>
        <w:rPr>
          <w:rFonts w:asciiTheme="minorHAnsi" w:hAnsiTheme="minorHAnsi" w:cstheme="minorHAnsi"/>
          <w:sz w:val="22"/>
          <w:szCs w:val="22"/>
        </w:rPr>
      </w:pPr>
    </w:p>
    <w:p w:rsidR="00293CC9" w:rsidRPr="00293CC9" w:rsidRDefault="00293CC9" w:rsidP="00293CC9">
      <w:pPr>
        <w:pStyle w:val="corpodoartigo-SIBRAGEC"/>
        <w:rPr>
          <w:rFonts w:asciiTheme="minorHAnsi" w:hAnsiTheme="minorHAnsi" w:cstheme="minorHAnsi"/>
          <w:sz w:val="22"/>
          <w:szCs w:val="22"/>
        </w:rPr>
      </w:pPr>
    </w:p>
    <w:p w:rsidR="00293CC9" w:rsidRDefault="00293CC9" w:rsidP="006508EC">
      <w:pPr>
        <w:pStyle w:val="corpodoartigo-SIBRAGEC"/>
        <w:spacing w:after="0"/>
        <w:rPr>
          <w:rFonts w:asciiTheme="minorHAnsi" w:hAnsiTheme="minorHAnsi" w:cstheme="minorHAnsi"/>
          <w:b/>
          <w:sz w:val="22"/>
          <w:szCs w:val="22"/>
        </w:rPr>
      </w:pPr>
    </w:p>
    <w:p w:rsidR="00293CC9" w:rsidRDefault="00293CC9" w:rsidP="006508EC">
      <w:pPr>
        <w:pStyle w:val="corpodoartigo-SIBRAGEC"/>
        <w:spacing w:after="0"/>
        <w:rPr>
          <w:rFonts w:asciiTheme="minorHAnsi" w:hAnsiTheme="minorHAnsi" w:cstheme="minorHAnsi"/>
          <w:b/>
          <w:sz w:val="22"/>
          <w:szCs w:val="22"/>
        </w:rPr>
      </w:pPr>
    </w:p>
    <w:p w:rsidR="00293CC9" w:rsidRDefault="00293CC9" w:rsidP="006508EC">
      <w:pPr>
        <w:pStyle w:val="corpodoartigo-SIBRAGEC"/>
        <w:spacing w:after="0"/>
        <w:rPr>
          <w:rFonts w:asciiTheme="minorHAnsi" w:hAnsiTheme="minorHAnsi" w:cstheme="minorHAnsi"/>
          <w:b/>
          <w:sz w:val="22"/>
          <w:szCs w:val="22"/>
        </w:rPr>
      </w:pPr>
    </w:p>
    <w:p w:rsidR="00293CC9" w:rsidRDefault="00293CC9" w:rsidP="006508EC">
      <w:pPr>
        <w:pStyle w:val="corpodoartigo-SIBRAGEC"/>
        <w:spacing w:after="0"/>
        <w:rPr>
          <w:rFonts w:asciiTheme="minorHAnsi" w:hAnsiTheme="minorHAnsi" w:cstheme="minorHAnsi"/>
          <w:b/>
          <w:sz w:val="22"/>
          <w:szCs w:val="22"/>
        </w:rPr>
      </w:pPr>
    </w:p>
    <w:p w:rsidR="00293CC9" w:rsidRDefault="00293CC9" w:rsidP="006508EC">
      <w:pPr>
        <w:pStyle w:val="corpodoartigo-SIBRAGEC"/>
        <w:spacing w:after="0"/>
        <w:rPr>
          <w:rFonts w:asciiTheme="minorHAnsi" w:hAnsiTheme="minorHAnsi" w:cstheme="minorHAnsi"/>
          <w:b/>
          <w:sz w:val="22"/>
          <w:szCs w:val="22"/>
        </w:rPr>
      </w:pPr>
    </w:p>
    <w:p w:rsidR="00293CC9" w:rsidRDefault="00293CC9" w:rsidP="006508EC">
      <w:pPr>
        <w:pStyle w:val="corpodoartigo-SIBRAGEC"/>
        <w:spacing w:after="0"/>
        <w:rPr>
          <w:rFonts w:asciiTheme="minorHAnsi" w:hAnsiTheme="minorHAnsi" w:cstheme="minorHAnsi"/>
          <w:b/>
          <w:sz w:val="22"/>
          <w:szCs w:val="22"/>
        </w:rPr>
      </w:pPr>
    </w:p>
    <w:p w:rsidR="00293CC9" w:rsidRDefault="00293CC9" w:rsidP="006508EC">
      <w:pPr>
        <w:pStyle w:val="corpodoartigo-SIBRAGEC"/>
        <w:spacing w:after="0"/>
        <w:rPr>
          <w:rFonts w:asciiTheme="minorHAnsi" w:hAnsiTheme="minorHAnsi" w:cstheme="minorHAnsi"/>
          <w:b/>
          <w:sz w:val="22"/>
          <w:szCs w:val="22"/>
        </w:rPr>
      </w:pPr>
    </w:p>
    <w:p w:rsidR="00293CC9" w:rsidRDefault="00293CC9" w:rsidP="006508EC">
      <w:pPr>
        <w:pStyle w:val="corpodoartigo-SIBRAGEC"/>
        <w:spacing w:after="0"/>
        <w:rPr>
          <w:rFonts w:asciiTheme="minorHAnsi" w:hAnsiTheme="minorHAnsi" w:cstheme="minorHAnsi"/>
          <w:b/>
          <w:sz w:val="22"/>
          <w:szCs w:val="22"/>
        </w:rPr>
      </w:pPr>
    </w:p>
    <w:p w:rsidR="003D5228" w:rsidRPr="004E3E3A" w:rsidRDefault="00293CC9" w:rsidP="003D5228">
      <w:pPr>
        <w:pStyle w:val="corpodoartigo-SIBRAGEC"/>
        <w:rPr>
          <w:rFonts w:asciiTheme="minorHAnsi" w:hAnsiTheme="minorHAnsi" w:cstheme="minorHAnsi"/>
          <w:sz w:val="22"/>
          <w:szCs w:val="22"/>
        </w:rPr>
      </w:pPr>
      <w:r w:rsidRPr="006F1782">
        <w:rPr>
          <w:rFonts w:asciiTheme="minorHAnsi" w:hAnsiTheme="minorHAnsi" w:cstheme="minorHAnsi"/>
          <w:b/>
          <w:sz w:val="22"/>
          <w:szCs w:val="22"/>
        </w:rPr>
        <w:lastRenderedPageBreak/>
        <w:t xml:space="preserve">Quadro </w:t>
      </w:r>
      <w:r>
        <w:rPr>
          <w:rFonts w:asciiTheme="minorHAnsi" w:hAnsiTheme="minorHAnsi" w:cstheme="minorHAnsi"/>
          <w:b/>
          <w:noProof/>
          <w:sz w:val="22"/>
          <w:szCs w:val="22"/>
        </w:rPr>
        <w:t>1</w:t>
      </w:r>
      <w:r w:rsidR="003D5228" w:rsidRPr="004E3E3A">
        <w:rPr>
          <w:rFonts w:asciiTheme="minorHAnsi" w:hAnsiTheme="minorHAnsi" w:cstheme="minorHAnsi"/>
          <w:sz w:val="22"/>
          <w:szCs w:val="22"/>
        </w:rPr>
        <w:fldChar w:fldCharType="end"/>
      </w:r>
      <w:r w:rsidR="003D5228" w:rsidRPr="004E3E3A">
        <w:rPr>
          <w:rFonts w:asciiTheme="minorHAnsi" w:hAnsiTheme="minorHAnsi" w:cstheme="minorHAnsi"/>
          <w:sz w:val="22"/>
          <w:szCs w:val="22"/>
        </w:rPr>
        <w:t xml:space="preserve">. Observe que para melhor entendimento dos </w:t>
      </w:r>
      <w:r w:rsidR="003D5228" w:rsidRPr="004E3E3A">
        <w:rPr>
          <w:rFonts w:asciiTheme="minorHAnsi" w:hAnsiTheme="minorHAnsi" w:cstheme="minorHAnsi"/>
          <w:sz w:val="22"/>
          <w:szCs w:val="22"/>
        </w:rPr>
        <w:fldChar w:fldCharType="begin"/>
      </w:r>
      <w:r w:rsidR="003D5228" w:rsidRPr="004E3E3A">
        <w:rPr>
          <w:rFonts w:asciiTheme="minorHAnsi" w:hAnsiTheme="minorHAnsi" w:cstheme="minorHAnsi"/>
          <w:sz w:val="22"/>
          <w:szCs w:val="22"/>
        </w:rPr>
        <w:instrText xml:space="preserve"> REF _Ref387433734 \h  \* MERGEFORMAT </w:instrText>
      </w:r>
      <w:r w:rsidR="003D5228" w:rsidRPr="004E3E3A">
        <w:rPr>
          <w:rFonts w:asciiTheme="minorHAnsi" w:hAnsiTheme="minorHAnsi" w:cstheme="minorHAnsi"/>
          <w:sz w:val="22"/>
          <w:szCs w:val="22"/>
        </w:rPr>
      </w:r>
      <w:r w:rsidR="003D5228" w:rsidRPr="004E3E3A">
        <w:rPr>
          <w:rFonts w:asciiTheme="minorHAnsi" w:hAnsiTheme="minorHAnsi" w:cstheme="minorHAnsi"/>
          <w:sz w:val="22"/>
          <w:szCs w:val="22"/>
        </w:rPr>
        <w:fldChar w:fldCharType="separate"/>
      </w:r>
      <w:r w:rsidRPr="00293CC9">
        <w:rPr>
          <w:rFonts w:asciiTheme="minorHAnsi" w:hAnsiTheme="minorHAnsi" w:cstheme="minorHAnsi"/>
          <w:sz w:val="22"/>
          <w:szCs w:val="22"/>
        </w:rPr>
        <w:t>Gráfico 2</w:t>
      </w:r>
      <w:r w:rsidR="003D5228" w:rsidRPr="004E3E3A">
        <w:rPr>
          <w:rFonts w:asciiTheme="minorHAnsi" w:hAnsiTheme="minorHAnsi" w:cstheme="minorHAnsi"/>
          <w:sz w:val="22"/>
          <w:szCs w:val="22"/>
        </w:rPr>
        <w:fldChar w:fldCharType="end"/>
      </w:r>
      <w:r w:rsidR="003D5228" w:rsidRPr="004E3E3A">
        <w:rPr>
          <w:rFonts w:asciiTheme="minorHAnsi" w:hAnsiTheme="minorHAnsi" w:cstheme="minorHAnsi"/>
          <w:sz w:val="22"/>
          <w:szCs w:val="22"/>
        </w:rPr>
        <w:t xml:space="preserve"> e </w:t>
      </w:r>
      <w:r w:rsidR="003D5228" w:rsidRPr="004E3E3A">
        <w:rPr>
          <w:rFonts w:asciiTheme="minorHAnsi" w:hAnsiTheme="minorHAnsi" w:cstheme="minorHAnsi"/>
          <w:sz w:val="22"/>
          <w:szCs w:val="22"/>
        </w:rPr>
        <w:fldChar w:fldCharType="begin"/>
      </w:r>
      <w:r w:rsidR="003D5228" w:rsidRPr="004E3E3A">
        <w:rPr>
          <w:rFonts w:asciiTheme="minorHAnsi" w:hAnsiTheme="minorHAnsi" w:cstheme="minorHAnsi"/>
          <w:sz w:val="22"/>
          <w:szCs w:val="22"/>
        </w:rPr>
        <w:instrText xml:space="preserve"> REF _Ref387433736 \h  \* MERGEFORMAT </w:instrText>
      </w:r>
      <w:r w:rsidR="003D5228" w:rsidRPr="004E3E3A">
        <w:rPr>
          <w:rFonts w:asciiTheme="minorHAnsi" w:hAnsiTheme="minorHAnsi" w:cstheme="minorHAnsi"/>
          <w:sz w:val="22"/>
          <w:szCs w:val="22"/>
        </w:rPr>
      </w:r>
      <w:r w:rsidR="003D5228" w:rsidRPr="004E3E3A">
        <w:rPr>
          <w:rFonts w:asciiTheme="minorHAnsi" w:hAnsiTheme="minorHAnsi" w:cstheme="minorHAnsi"/>
          <w:sz w:val="22"/>
          <w:szCs w:val="22"/>
        </w:rPr>
        <w:fldChar w:fldCharType="separate"/>
      </w:r>
      <w:r w:rsidRPr="00293CC9">
        <w:rPr>
          <w:rFonts w:asciiTheme="minorHAnsi" w:hAnsiTheme="minorHAnsi" w:cstheme="minorHAnsi"/>
          <w:sz w:val="22"/>
          <w:szCs w:val="22"/>
        </w:rPr>
        <w:t>Gráfico 3</w:t>
      </w:r>
      <w:r w:rsidR="003D5228" w:rsidRPr="004E3E3A">
        <w:rPr>
          <w:rFonts w:asciiTheme="minorHAnsi" w:hAnsiTheme="minorHAnsi" w:cstheme="minorHAnsi"/>
          <w:sz w:val="22"/>
          <w:szCs w:val="22"/>
        </w:rPr>
        <w:fldChar w:fldCharType="end"/>
      </w:r>
      <w:r w:rsidR="003D5228" w:rsidRPr="004E3E3A">
        <w:rPr>
          <w:rFonts w:asciiTheme="minorHAnsi" w:hAnsiTheme="minorHAnsi" w:cstheme="minorHAnsi"/>
          <w:sz w:val="22"/>
          <w:szCs w:val="22"/>
        </w:rPr>
        <w:t>, os produtos foram enumerados de 1 a 8.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0"/>
      </w:tblGrid>
      <w:tr w:rsidR="003D5228" w:rsidRPr="004E3E3A" w:rsidTr="006508EC">
        <w:trPr>
          <w:jc w:val="center"/>
        </w:trPr>
        <w:tc>
          <w:tcPr>
            <w:tcW w:w="5090" w:type="dxa"/>
            <w:shd w:val="clear" w:color="auto" w:fill="auto"/>
          </w:tcPr>
          <w:p w:rsidR="00E5422B" w:rsidRDefault="00E5422B" w:rsidP="006508EC">
            <w:pPr>
              <w:pStyle w:val="corpodoartigo-SIBRAGEC"/>
              <w:spacing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3" w:name="_Ref395550950"/>
          </w:p>
          <w:p w:rsidR="00E5422B" w:rsidRDefault="00E5422B" w:rsidP="006508EC">
            <w:pPr>
              <w:pStyle w:val="corpodoartigo-SIBRAGEC"/>
              <w:spacing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E5422B" w:rsidRDefault="00E5422B" w:rsidP="006508EC">
            <w:pPr>
              <w:pStyle w:val="corpodoartigo-SIBRAGEC"/>
              <w:spacing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E5422B" w:rsidRDefault="00E5422B" w:rsidP="006508EC">
            <w:pPr>
              <w:pStyle w:val="corpodoartigo-SIBRAGEC"/>
              <w:spacing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E5422B" w:rsidRDefault="00E5422B" w:rsidP="006508EC">
            <w:pPr>
              <w:pStyle w:val="corpodoartigo-SIBRAGEC"/>
              <w:spacing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E5422B" w:rsidRDefault="00E5422B" w:rsidP="006508EC">
            <w:pPr>
              <w:pStyle w:val="corpodoartigo-SIBRAGEC"/>
              <w:spacing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E5422B" w:rsidRDefault="00E5422B" w:rsidP="006508EC">
            <w:pPr>
              <w:pStyle w:val="corpodoartigo-SIBRAGEC"/>
              <w:spacing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E5422B" w:rsidRDefault="00E5422B" w:rsidP="006508EC">
            <w:pPr>
              <w:pStyle w:val="corpodoartigo-SIBRAGEC"/>
              <w:spacing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E5422B" w:rsidRDefault="00E5422B" w:rsidP="006508EC">
            <w:pPr>
              <w:pStyle w:val="corpodoartigo-SIBRAGEC"/>
              <w:spacing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E5422B" w:rsidRDefault="00E5422B" w:rsidP="006508EC">
            <w:pPr>
              <w:pStyle w:val="corpodoartigo-SIBRAGEC"/>
              <w:spacing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E5422B" w:rsidRDefault="00E5422B" w:rsidP="006508EC">
            <w:pPr>
              <w:pStyle w:val="corpodoartigo-SIBRAGEC"/>
              <w:spacing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D5228" w:rsidRPr="004E3E3A" w:rsidRDefault="003D5228" w:rsidP="006508EC">
            <w:pPr>
              <w:pStyle w:val="corpodoartigo-SIBRAGEC"/>
              <w:spacing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F178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Quadro </w:t>
            </w:r>
            <w:r w:rsidRPr="006F1782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6F1782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SEQ Quadro \* ARABIC </w:instrText>
            </w:r>
            <w:r w:rsidRPr="006F1782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293C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Pr="006F1782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3"/>
            <w:r w:rsidRPr="006F178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Comparação dos produtos comercializados </w:t>
            </w:r>
            <w:r w:rsidRPr="004E3E3A">
              <w:rPr>
                <w:rFonts w:asciiTheme="minorHAnsi" w:hAnsiTheme="minorHAnsi" w:cstheme="minorHAnsi"/>
                <w:b/>
                <w:sz w:val="22"/>
                <w:szCs w:val="22"/>
              </w:rPr>
              <w:t>entre os fornecedores A e B</w:t>
            </w:r>
          </w:p>
        </w:tc>
      </w:tr>
      <w:tr w:rsidR="003D5228" w:rsidRPr="004E3E3A" w:rsidTr="006508EC">
        <w:trPr>
          <w:trHeight w:val="2894"/>
          <w:jc w:val="center"/>
        </w:trPr>
        <w:tc>
          <w:tcPr>
            <w:tcW w:w="5090" w:type="dxa"/>
            <w:shd w:val="clear" w:color="auto" w:fill="auto"/>
          </w:tcPr>
          <w:tbl>
            <w:tblPr>
              <w:tblStyle w:val="Tabelacomgrade"/>
              <w:tblW w:w="0" w:type="auto"/>
              <w:jc w:val="center"/>
              <w:tblBorders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2"/>
              <w:gridCol w:w="2813"/>
            </w:tblGrid>
            <w:tr w:rsidR="003D5228" w:rsidRPr="004E3E3A" w:rsidTr="00C51C61">
              <w:trPr>
                <w:trHeight w:val="261"/>
                <w:jc w:val="center"/>
              </w:trPr>
              <w:tc>
                <w:tcPr>
                  <w:tcW w:w="732" w:type="dxa"/>
                </w:tcPr>
                <w:p w:rsidR="003D5228" w:rsidRPr="006F1782" w:rsidRDefault="003D5228" w:rsidP="006508EC">
                  <w:pPr>
                    <w:pStyle w:val="PargrafodaLista"/>
                    <w:numPr>
                      <w:ilvl w:val="0"/>
                      <w:numId w:val="2"/>
                    </w:numPr>
                    <w:spacing w:before="40" w:after="40"/>
                    <w:rPr>
                      <w:rFonts w:asciiTheme="minorHAnsi" w:hAnsiTheme="minorHAnsi" w:cstheme="minorHAnsi"/>
                      <w:color w:val="000000"/>
                      <w:szCs w:val="22"/>
                    </w:rPr>
                  </w:pPr>
                </w:p>
              </w:tc>
              <w:tc>
                <w:tcPr>
                  <w:tcW w:w="2813" w:type="dxa"/>
                  <w:vAlign w:val="center"/>
                </w:tcPr>
                <w:p w:rsidR="003D5228" w:rsidRPr="006F1782" w:rsidRDefault="003D5228" w:rsidP="006508EC">
                  <w:pPr>
                    <w:spacing w:before="40" w:after="40"/>
                    <w:rPr>
                      <w:rFonts w:asciiTheme="minorHAnsi" w:hAnsiTheme="minorHAnsi" w:cstheme="minorHAnsi"/>
                      <w:color w:val="000000"/>
                      <w:sz w:val="20"/>
                    </w:rPr>
                  </w:pPr>
                  <w:r w:rsidRPr="006F1782">
                    <w:rPr>
                      <w:rFonts w:asciiTheme="minorHAnsi" w:hAnsiTheme="minorHAnsi" w:cstheme="minorHAnsi"/>
                      <w:color w:val="000000"/>
                      <w:sz w:val="20"/>
                    </w:rPr>
                    <w:t>Caibro 3x5 (metro linear)</w:t>
                  </w:r>
                </w:p>
              </w:tc>
            </w:tr>
            <w:tr w:rsidR="003D5228" w:rsidRPr="004E3E3A" w:rsidTr="00C51C61">
              <w:trPr>
                <w:trHeight w:val="246"/>
                <w:jc w:val="center"/>
              </w:trPr>
              <w:tc>
                <w:tcPr>
                  <w:tcW w:w="732" w:type="dxa"/>
                </w:tcPr>
                <w:p w:rsidR="003D5228" w:rsidRPr="006F1782" w:rsidRDefault="003D5228" w:rsidP="006508EC">
                  <w:pPr>
                    <w:pStyle w:val="PargrafodaLista"/>
                    <w:numPr>
                      <w:ilvl w:val="0"/>
                      <w:numId w:val="2"/>
                    </w:numPr>
                    <w:spacing w:before="40" w:after="40"/>
                    <w:rPr>
                      <w:rFonts w:asciiTheme="minorHAnsi" w:hAnsiTheme="minorHAnsi" w:cstheme="minorHAnsi"/>
                      <w:color w:val="000000"/>
                      <w:szCs w:val="22"/>
                    </w:rPr>
                  </w:pPr>
                </w:p>
              </w:tc>
              <w:tc>
                <w:tcPr>
                  <w:tcW w:w="2813" w:type="dxa"/>
                  <w:vAlign w:val="center"/>
                </w:tcPr>
                <w:p w:rsidR="003D5228" w:rsidRPr="006F1782" w:rsidRDefault="003D5228" w:rsidP="006508EC">
                  <w:pPr>
                    <w:spacing w:before="40" w:after="40"/>
                    <w:rPr>
                      <w:rFonts w:asciiTheme="minorHAnsi" w:hAnsiTheme="minorHAnsi" w:cstheme="minorHAnsi"/>
                      <w:color w:val="000000"/>
                      <w:sz w:val="20"/>
                    </w:rPr>
                  </w:pPr>
                  <w:r w:rsidRPr="006F1782">
                    <w:rPr>
                      <w:rFonts w:asciiTheme="minorHAnsi" w:hAnsiTheme="minorHAnsi" w:cstheme="minorHAnsi"/>
                      <w:color w:val="000000"/>
                      <w:sz w:val="20"/>
                    </w:rPr>
                    <w:t>Frechal 4x6 (metro linear)</w:t>
                  </w:r>
                </w:p>
              </w:tc>
            </w:tr>
            <w:tr w:rsidR="003D5228" w:rsidRPr="004E3E3A" w:rsidTr="00C51C61">
              <w:trPr>
                <w:trHeight w:val="261"/>
                <w:jc w:val="center"/>
              </w:trPr>
              <w:tc>
                <w:tcPr>
                  <w:tcW w:w="732" w:type="dxa"/>
                </w:tcPr>
                <w:p w:rsidR="003D5228" w:rsidRPr="006F1782" w:rsidRDefault="003D5228" w:rsidP="006508EC">
                  <w:pPr>
                    <w:pStyle w:val="PargrafodaLista"/>
                    <w:numPr>
                      <w:ilvl w:val="0"/>
                      <w:numId w:val="2"/>
                    </w:numPr>
                    <w:spacing w:before="40" w:after="40"/>
                    <w:rPr>
                      <w:rFonts w:asciiTheme="minorHAnsi" w:hAnsiTheme="minorHAnsi" w:cstheme="minorHAnsi"/>
                      <w:color w:val="000000"/>
                      <w:szCs w:val="22"/>
                    </w:rPr>
                  </w:pPr>
                </w:p>
              </w:tc>
              <w:tc>
                <w:tcPr>
                  <w:tcW w:w="2813" w:type="dxa"/>
                  <w:vAlign w:val="center"/>
                </w:tcPr>
                <w:p w:rsidR="003D5228" w:rsidRPr="006F1782" w:rsidRDefault="003D5228" w:rsidP="006508EC">
                  <w:pPr>
                    <w:spacing w:before="40" w:after="40"/>
                    <w:rPr>
                      <w:rFonts w:asciiTheme="minorHAnsi" w:hAnsiTheme="minorHAnsi" w:cstheme="minorHAnsi"/>
                      <w:color w:val="000000"/>
                      <w:sz w:val="20"/>
                    </w:rPr>
                  </w:pPr>
                  <w:r w:rsidRPr="006F1782">
                    <w:rPr>
                      <w:rFonts w:asciiTheme="minorHAnsi" w:hAnsiTheme="minorHAnsi" w:cstheme="minorHAnsi"/>
                      <w:color w:val="000000"/>
                      <w:sz w:val="20"/>
                    </w:rPr>
                    <w:t>Ripa 5x1 (metro linear)</w:t>
                  </w:r>
                </w:p>
              </w:tc>
            </w:tr>
            <w:tr w:rsidR="003D5228" w:rsidRPr="004E3E3A" w:rsidTr="00C51C61">
              <w:trPr>
                <w:trHeight w:val="246"/>
                <w:jc w:val="center"/>
              </w:trPr>
              <w:tc>
                <w:tcPr>
                  <w:tcW w:w="732" w:type="dxa"/>
                </w:tcPr>
                <w:p w:rsidR="003D5228" w:rsidRPr="006F1782" w:rsidRDefault="003D5228" w:rsidP="006508EC">
                  <w:pPr>
                    <w:pStyle w:val="PargrafodaLista"/>
                    <w:numPr>
                      <w:ilvl w:val="0"/>
                      <w:numId w:val="2"/>
                    </w:numPr>
                    <w:spacing w:before="40" w:after="40"/>
                    <w:rPr>
                      <w:rFonts w:asciiTheme="minorHAnsi" w:hAnsiTheme="minorHAnsi" w:cstheme="minorHAnsi"/>
                      <w:color w:val="000000"/>
                      <w:szCs w:val="22"/>
                    </w:rPr>
                  </w:pPr>
                </w:p>
              </w:tc>
              <w:tc>
                <w:tcPr>
                  <w:tcW w:w="2813" w:type="dxa"/>
                  <w:vAlign w:val="center"/>
                </w:tcPr>
                <w:p w:rsidR="003D5228" w:rsidRPr="006F1782" w:rsidRDefault="003D5228" w:rsidP="006508EC">
                  <w:pPr>
                    <w:spacing w:before="40" w:after="40"/>
                    <w:rPr>
                      <w:rFonts w:asciiTheme="minorHAnsi" w:hAnsiTheme="minorHAnsi" w:cstheme="minorHAnsi"/>
                      <w:color w:val="000000"/>
                      <w:sz w:val="20"/>
                    </w:rPr>
                  </w:pPr>
                  <w:r w:rsidRPr="006F1782">
                    <w:rPr>
                      <w:rFonts w:asciiTheme="minorHAnsi" w:hAnsiTheme="minorHAnsi" w:cstheme="minorHAnsi"/>
                      <w:color w:val="000000"/>
                      <w:sz w:val="20"/>
                    </w:rPr>
                    <w:t>Linha 3x4 (metro linear)</w:t>
                  </w:r>
                </w:p>
              </w:tc>
            </w:tr>
            <w:tr w:rsidR="003D5228" w:rsidRPr="004E3E3A" w:rsidTr="00C51C61">
              <w:trPr>
                <w:trHeight w:val="261"/>
                <w:jc w:val="center"/>
              </w:trPr>
              <w:tc>
                <w:tcPr>
                  <w:tcW w:w="732" w:type="dxa"/>
                </w:tcPr>
                <w:p w:rsidR="003D5228" w:rsidRPr="006F1782" w:rsidRDefault="003D5228" w:rsidP="006508EC">
                  <w:pPr>
                    <w:pStyle w:val="PargrafodaLista"/>
                    <w:numPr>
                      <w:ilvl w:val="0"/>
                      <w:numId w:val="2"/>
                    </w:numPr>
                    <w:spacing w:before="40" w:after="40"/>
                    <w:rPr>
                      <w:rFonts w:asciiTheme="minorHAnsi" w:hAnsiTheme="minorHAnsi" w:cstheme="minorHAnsi"/>
                      <w:color w:val="000000"/>
                      <w:szCs w:val="22"/>
                    </w:rPr>
                  </w:pPr>
                </w:p>
              </w:tc>
              <w:tc>
                <w:tcPr>
                  <w:tcW w:w="2813" w:type="dxa"/>
                  <w:vAlign w:val="center"/>
                </w:tcPr>
                <w:p w:rsidR="003D5228" w:rsidRPr="006F1782" w:rsidRDefault="003D5228" w:rsidP="006508EC">
                  <w:pPr>
                    <w:spacing w:before="40" w:after="40"/>
                    <w:rPr>
                      <w:rFonts w:asciiTheme="minorHAnsi" w:hAnsiTheme="minorHAnsi" w:cstheme="minorHAnsi"/>
                      <w:color w:val="000000"/>
                      <w:sz w:val="20"/>
                    </w:rPr>
                  </w:pPr>
                  <w:r w:rsidRPr="006F1782">
                    <w:rPr>
                      <w:rFonts w:asciiTheme="minorHAnsi" w:hAnsiTheme="minorHAnsi" w:cstheme="minorHAnsi"/>
                      <w:color w:val="000000"/>
                      <w:sz w:val="20"/>
                    </w:rPr>
                    <w:t>Linha 3x5 (metro linear)</w:t>
                  </w:r>
                </w:p>
              </w:tc>
            </w:tr>
            <w:tr w:rsidR="003D5228" w:rsidRPr="004E3E3A" w:rsidTr="00C51C61">
              <w:trPr>
                <w:trHeight w:val="246"/>
                <w:jc w:val="center"/>
              </w:trPr>
              <w:tc>
                <w:tcPr>
                  <w:tcW w:w="732" w:type="dxa"/>
                </w:tcPr>
                <w:p w:rsidR="003D5228" w:rsidRPr="006F1782" w:rsidRDefault="003D5228" w:rsidP="006508EC">
                  <w:pPr>
                    <w:pStyle w:val="PargrafodaLista"/>
                    <w:numPr>
                      <w:ilvl w:val="0"/>
                      <w:numId w:val="2"/>
                    </w:numPr>
                    <w:spacing w:before="40" w:after="40"/>
                    <w:rPr>
                      <w:rFonts w:asciiTheme="minorHAnsi" w:hAnsiTheme="minorHAnsi" w:cstheme="minorHAnsi"/>
                      <w:color w:val="000000"/>
                      <w:szCs w:val="22"/>
                    </w:rPr>
                  </w:pPr>
                </w:p>
              </w:tc>
              <w:tc>
                <w:tcPr>
                  <w:tcW w:w="2813" w:type="dxa"/>
                  <w:vAlign w:val="center"/>
                </w:tcPr>
                <w:p w:rsidR="003D5228" w:rsidRPr="006F1782" w:rsidRDefault="003D5228" w:rsidP="006508EC">
                  <w:pPr>
                    <w:spacing w:before="40" w:after="40"/>
                    <w:rPr>
                      <w:rFonts w:asciiTheme="minorHAnsi" w:hAnsiTheme="minorHAnsi" w:cstheme="minorHAnsi"/>
                      <w:color w:val="000000"/>
                      <w:sz w:val="20"/>
                    </w:rPr>
                  </w:pPr>
                  <w:r w:rsidRPr="006F1782">
                    <w:rPr>
                      <w:rFonts w:asciiTheme="minorHAnsi" w:hAnsiTheme="minorHAnsi" w:cstheme="minorHAnsi"/>
                      <w:color w:val="000000"/>
                      <w:sz w:val="20"/>
                    </w:rPr>
                    <w:t>Linha 3x6 (metro linear)</w:t>
                  </w:r>
                </w:p>
              </w:tc>
            </w:tr>
            <w:tr w:rsidR="003D5228" w:rsidRPr="004E3E3A" w:rsidTr="00C51C61">
              <w:trPr>
                <w:trHeight w:val="261"/>
                <w:jc w:val="center"/>
              </w:trPr>
              <w:tc>
                <w:tcPr>
                  <w:tcW w:w="732" w:type="dxa"/>
                </w:tcPr>
                <w:p w:rsidR="003D5228" w:rsidRPr="006F1782" w:rsidRDefault="003D5228" w:rsidP="006508EC">
                  <w:pPr>
                    <w:pStyle w:val="PargrafodaLista"/>
                    <w:numPr>
                      <w:ilvl w:val="0"/>
                      <w:numId w:val="2"/>
                    </w:numPr>
                    <w:spacing w:before="40" w:after="40"/>
                    <w:rPr>
                      <w:rFonts w:asciiTheme="minorHAnsi" w:hAnsiTheme="minorHAnsi" w:cstheme="minorHAnsi"/>
                      <w:color w:val="000000"/>
                      <w:szCs w:val="22"/>
                    </w:rPr>
                  </w:pPr>
                </w:p>
              </w:tc>
              <w:tc>
                <w:tcPr>
                  <w:tcW w:w="2813" w:type="dxa"/>
                  <w:vAlign w:val="center"/>
                </w:tcPr>
                <w:p w:rsidR="003D5228" w:rsidRPr="006F1782" w:rsidRDefault="003D5228" w:rsidP="006508EC">
                  <w:pPr>
                    <w:spacing w:before="40" w:after="40"/>
                    <w:rPr>
                      <w:rFonts w:asciiTheme="minorHAnsi" w:hAnsiTheme="minorHAnsi" w:cstheme="minorHAnsi"/>
                      <w:color w:val="000000"/>
                      <w:sz w:val="20"/>
                    </w:rPr>
                  </w:pPr>
                  <w:r w:rsidRPr="006F1782">
                    <w:rPr>
                      <w:rFonts w:asciiTheme="minorHAnsi" w:hAnsiTheme="minorHAnsi" w:cstheme="minorHAnsi"/>
                      <w:color w:val="000000"/>
                      <w:sz w:val="20"/>
                    </w:rPr>
                    <w:t>Linha 3x8 (metro linear)</w:t>
                  </w:r>
                </w:p>
              </w:tc>
            </w:tr>
            <w:tr w:rsidR="003D5228" w:rsidRPr="004E3E3A" w:rsidTr="005C5066">
              <w:trPr>
                <w:trHeight w:val="394"/>
                <w:jc w:val="center"/>
              </w:trPr>
              <w:tc>
                <w:tcPr>
                  <w:tcW w:w="732" w:type="dxa"/>
                </w:tcPr>
                <w:p w:rsidR="003D5228" w:rsidRPr="006F1782" w:rsidRDefault="003D5228" w:rsidP="006508EC">
                  <w:pPr>
                    <w:pStyle w:val="PargrafodaLista"/>
                    <w:keepNext/>
                    <w:numPr>
                      <w:ilvl w:val="0"/>
                      <w:numId w:val="2"/>
                    </w:numPr>
                    <w:rPr>
                      <w:rFonts w:asciiTheme="minorHAnsi" w:hAnsiTheme="minorHAnsi" w:cstheme="minorHAnsi"/>
                      <w:color w:val="000000"/>
                      <w:szCs w:val="22"/>
                    </w:rPr>
                  </w:pPr>
                </w:p>
              </w:tc>
              <w:tc>
                <w:tcPr>
                  <w:tcW w:w="2813" w:type="dxa"/>
                  <w:vAlign w:val="center"/>
                </w:tcPr>
                <w:p w:rsidR="003D5228" w:rsidRPr="006F1782" w:rsidRDefault="003D5228" w:rsidP="006508EC">
                  <w:pPr>
                    <w:keepNext/>
                    <w:rPr>
                      <w:rFonts w:asciiTheme="minorHAnsi" w:hAnsiTheme="minorHAnsi" w:cstheme="minorHAnsi"/>
                      <w:color w:val="000000"/>
                      <w:sz w:val="20"/>
                    </w:rPr>
                  </w:pPr>
                  <w:r w:rsidRPr="006F1782">
                    <w:rPr>
                      <w:rFonts w:asciiTheme="minorHAnsi" w:hAnsiTheme="minorHAnsi" w:cstheme="minorHAnsi"/>
                      <w:color w:val="000000"/>
                      <w:sz w:val="20"/>
                    </w:rPr>
                    <w:t>Barrote 6x6 (metro linear)</w:t>
                  </w:r>
                </w:p>
              </w:tc>
            </w:tr>
          </w:tbl>
          <w:p w:rsidR="003D5228" w:rsidRPr="004E3E3A" w:rsidRDefault="003D5228" w:rsidP="006508EC">
            <w:pPr>
              <w:pStyle w:val="Legen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F1E74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3D5228" w:rsidRPr="00D66BDB" w:rsidRDefault="003D5228" w:rsidP="003D5228">
      <w:pPr>
        <w:pStyle w:val="corpodoartigo-SIBRAGEC"/>
        <w:rPr>
          <w:rFonts w:asciiTheme="minorHAnsi" w:hAnsiTheme="minorHAnsi" w:cstheme="minorHAnsi"/>
          <w:sz w:val="22"/>
        </w:rPr>
      </w:pPr>
      <w:r w:rsidRPr="00D66BDB">
        <w:rPr>
          <w:rFonts w:asciiTheme="minorHAnsi" w:hAnsiTheme="minorHAnsi" w:cstheme="minorHAnsi"/>
          <w:sz w:val="22"/>
        </w:rPr>
        <w:t xml:space="preserve">Notou-se o preço dos produtos variaram entre 5% até 32% para o fornecedor A e 50% e -8% para o fornecedor B. Constatou-se, que essa variação negativa se deu para equiparar ao preço comercializado no mercado local, confirmada pela pesquisa feita no ano de 2014 no fornecedor A. </w:t>
      </w:r>
    </w:p>
    <w:p w:rsidR="003D5228" w:rsidRPr="00D66BDB" w:rsidRDefault="003D5228" w:rsidP="003D5228">
      <w:pPr>
        <w:pStyle w:val="corpodoartigo-SIBRAGEC"/>
        <w:rPr>
          <w:rFonts w:asciiTheme="minorHAnsi" w:hAnsiTheme="minorHAnsi" w:cstheme="minorHAnsi"/>
          <w:sz w:val="22"/>
        </w:rPr>
      </w:pPr>
      <w:r w:rsidRPr="00D66BDB">
        <w:rPr>
          <w:rFonts w:asciiTheme="minorHAnsi" w:hAnsiTheme="minorHAnsi" w:cstheme="minorHAnsi"/>
          <w:sz w:val="22"/>
        </w:rPr>
        <w:t xml:space="preserve">No </w:t>
      </w:r>
      <w:r w:rsidRPr="00D66BDB">
        <w:rPr>
          <w:rFonts w:asciiTheme="minorHAnsi" w:hAnsiTheme="minorHAnsi" w:cstheme="minorHAnsi"/>
          <w:sz w:val="22"/>
        </w:rPr>
        <w:fldChar w:fldCharType="begin"/>
      </w:r>
      <w:r w:rsidRPr="00D66BDB">
        <w:rPr>
          <w:rFonts w:asciiTheme="minorHAnsi" w:hAnsiTheme="minorHAnsi" w:cstheme="minorHAnsi"/>
          <w:sz w:val="22"/>
        </w:rPr>
        <w:instrText xml:space="preserve"> REF _Ref387433734 \h  \* MERGEFORMAT </w:instrText>
      </w:r>
      <w:r w:rsidRPr="00D66BDB">
        <w:rPr>
          <w:rFonts w:asciiTheme="minorHAnsi" w:hAnsiTheme="minorHAnsi" w:cstheme="minorHAnsi"/>
          <w:sz w:val="22"/>
        </w:rPr>
      </w:r>
      <w:r w:rsidRPr="00D66BDB">
        <w:rPr>
          <w:rFonts w:asciiTheme="minorHAnsi" w:hAnsiTheme="minorHAnsi" w:cstheme="minorHAnsi"/>
          <w:sz w:val="22"/>
        </w:rPr>
        <w:fldChar w:fldCharType="separate"/>
      </w:r>
      <w:r w:rsidR="00293CC9" w:rsidRPr="006F1782">
        <w:rPr>
          <w:rFonts w:asciiTheme="minorHAnsi" w:hAnsiTheme="minorHAnsi" w:cstheme="minorHAnsi"/>
          <w:sz w:val="22"/>
        </w:rPr>
        <w:t xml:space="preserve">Gráfico </w:t>
      </w:r>
      <w:r w:rsidR="00293CC9">
        <w:rPr>
          <w:rFonts w:asciiTheme="minorHAnsi" w:hAnsiTheme="minorHAnsi" w:cstheme="minorHAnsi"/>
          <w:sz w:val="22"/>
        </w:rPr>
        <w:t>2</w:t>
      </w:r>
      <w:r w:rsidRPr="00D66BDB">
        <w:rPr>
          <w:rFonts w:asciiTheme="minorHAnsi" w:hAnsiTheme="minorHAnsi" w:cstheme="minorHAnsi"/>
          <w:sz w:val="22"/>
        </w:rPr>
        <w:fldChar w:fldCharType="end"/>
      </w:r>
      <w:r w:rsidRPr="00D66BDB">
        <w:rPr>
          <w:rFonts w:asciiTheme="minorHAnsi" w:hAnsiTheme="minorHAnsi" w:cstheme="minorHAnsi"/>
          <w:sz w:val="22"/>
        </w:rPr>
        <w:t xml:space="preserve"> que representa os valores do fornecedor A observou-se uma pequena variação nos valores do caibro (produto 1), frechal (produto 2), ripa (produto 3) e na linha 3x4 (produto 4).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0"/>
      </w:tblGrid>
      <w:tr w:rsidR="003D5228" w:rsidTr="006508EC">
        <w:tc>
          <w:tcPr>
            <w:tcW w:w="8495" w:type="dxa"/>
          </w:tcPr>
          <w:p w:rsidR="003D5228" w:rsidRPr="006F1782" w:rsidRDefault="003D5228" w:rsidP="006508EC">
            <w:pPr>
              <w:pStyle w:val="Legenda"/>
              <w:ind w:firstLine="0"/>
              <w:rPr>
                <w:rFonts w:asciiTheme="minorHAnsi" w:hAnsiTheme="minorHAnsi" w:cstheme="minorHAnsi"/>
              </w:rPr>
            </w:pPr>
            <w:r>
              <w:br w:type="page"/>
            </w:r>
            <w:bookmarkStart w:id="4" w:name="_Ref387433734"/>
            <w:r w:rsidRPr="006F1782">
              <w:rPr>
                <w:rFonts w:asciiTheme="minorHAnsi" w:hAnsiTheme="minorHAnsi" w:cstheme="minorHAnsi"/>
                <w:sz w:val="22"/>
              </w:rPr>
              <w:t xml:space="preserve">Gráfico </w:t>
            </w:r>
            <w:r w:rsidRPr="006F1782">
              <w:rPr>
                <w:rFonts w:asciiTheme="minorHAnsi" w:hAnsiTheme="minorHAnsi" w:cstheme="minorHAnsi"/>
                <w:sz w:val="22"/>
              </w:rPr>
              <w:fldChar w:fldCharType="begin"/>
            </w:r>
            <w:r w:rsidRPr="006F1782">
              <w:rPr>
                <w:rFonts w:asciiTheme="minorHAnsi" w:hAnsiTheme="minorHAnsi" w:cstheme="minorHAnsi"/>
                <w:sz w:val="22"/>
              </w:rPr>
              <w:instrText xml:space="preserve"> SEQ Gráfico \* ARABIC </w:instrText>
            </w:r>
            <w:r w:rsidRPr="006F1782">
              <w:rPr>
                <w:rFonts w:asciiTheme="minorHAnsi" w:hAnsiTheme="minorHAnsi" w:cstheme="minorHAnsi"/>
                <w:sz w:val="22"/>
              </w:rPr>
              <w:fldChar w:fldCharType="separate"/>
            </w:r>
            <w:r w:rsidR="00293CC9">
              <w:rPr>
                <w:rFonts w:asciiTheme="minorHAnsi" w:hAnsiTheme="minorHAnsi" w:cstheme="minorHAnsi"/>
                <w:noProof/>
                <w:sz w:val="22"/>
              </w:rPr>
              <w:t>2</w:t>
            </w:r>
            <w:r w:rsidRPr="006F1782">
              <w:rPr>
                <w:rFonts w:asciiTheme="minorHAnsi" w:hAnsiTheme="minorHAnsi" w:cstheme="minorHAnsi"/>
                <w:sz w:val="22"/>
              </w:rPr>
              <w:fldChar w:fldCharType="end"/>
            </w:r>
            <w:bookmarkEnd w:id="4"/>
            <w:r w:rsidRPr="006F1782">
              <w:rPr>
                <w:rFonts w:asciiTheme="minorHAnsi" w:hAnsiTheme="minorHAnsi" w:cstheme="minorHAnsi"/>
                <w:sz w:val="22"/>
              </w:rPr>
              <w:t xml:space="preserve"> - Variação dos preços no fornecedor A</w:t>
            </w:r>
          </w:p>
        </w:tc>
      </w:tr>
      <w:tr w:rsidR="003D5228" w:rsidTr="006508EC">
        <w:tblPrEx>
          <w:tblCellMar>
            <w:left w:w="70" w:type="dxa"/>
            <w:right w:w="70" w:type="dxa"/>
          </w:tblCellMar>
        </w:tblPrEx>
        <w:tc>
          <w:tcPr>
            <w:tcW w:w="8495" w:type="dxa"/>
          </w:tcPr>
          <w:p w:rsidR="003D5228" w:rsidRDefault="003D5228" w:rsidP="006508EC">
            <w:pPr>
              <w:pStyle w:val="corpodoartigo-SIBRAGEC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A0E1FE4" wp14:editId="6AEA59F3">
                  <wp:extent cx="2832100" cy="1890395"/>
                  <wp:effectExtent l="0" t="0" r="6350" b="14605"/>
                  <wp:docPr id="14" name="Gráfico 1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3D5228" w:rsidTr="006508EC">
        <w:tblPrEx>
          <w:tblCellMar>
            <w:left w:w="70" w:type="dxa"/>
            <w:right w:w="70" w:type="dxa"/>
          </w:tblCellMar>
        </w:tblPrEx>
        <w:tc>
          <w:tcPr>
            <w:tcW w:w="8495" w:type="dxa"/>
          </w:tcPr>
          <w:p w:rsidR="003D5228" w:rsidRPr="006F1782" w:rsidRDefault="003D5228" w:rsidP="006508EC">
            <w:pPr>
              <w:pStyle w:val="corpodoartigo-SIBRAGEC"/>
              <w:jc w:val="center"/>
              <w:rPr>
                <w:rFonts w:asciiTheme="minorHAnsi" w:hAnsiTheme="minorHAnsi" w:cstheme="minorHAnsi"/>
                <w:noProof/>
              </w:rPr>
            </w:pPr>
            <w:r w:rsidRPr="006F1782">
              <w:rPr>
                <w:rFonts w:asciiTheme="minorHAnsi" w:hAnsiTheme="minorHAnsi" w:cstheme="minorHAnsi"/>
                <w:noProof/>
                <w:sz w:val="20"/>
              </w:rPr>
              <w:t xml:space="preserve">Fonte: Dados elaborados a partir dos valores fornecidos por </w:t>
            </w:r>
            <w:r w:rsidRPr="006F1782">
              <w:rPr>
                <w:rFonts w:asciiTheme="minorHAnsi" w:hAnsiTheme="minorHAnsi" w:cstheme="minorHAnsi"/>
                <w:sz w:val="20"/>
              </w:rPr>
              <w:t>Medeiros e Asevedo (2011)</w:t>
            </w:r>
          </w:p>
        </w:tc>
      </w:tr>
    </w:tbl>
    <w:p w:rsidR="003D5228" w:rsidRPr="00D66BDB" w:rsidRDefault="003D5228" w:rsidP="003D5228">
      <w:pPr>
        <w:pStyle w:val="corpodoartigo-SIBRAGEC"/>
        <w:rPr>
          <w:rFonts w:asciiTheme="minorHAnsi" w:hAnsiTheme="minorHAnsi" w:cstheme="minorHAnsi"/>
          <w:sz w:val="22"/>
        </w:rPr>
      </w:pPr>
      <w:r w:rsidRPr="00D66BDB">
        <w:rPr>
          <w:rFonts w:asciiTheme="minorHAnsi" w:hAnsiTheme="minorHAnsi" w:cstheme="minorHAnsi"/>
          <w:sz w:val="22"/>
        </w:rPr>
        <w:t xml:space="preserve">Conforme é possível observar no </w:t>
      </w:r>
      <w:r w:rsidRPr="00D66BDB">
        <w:rPr>
          <w:rFonts w:asciiTheme="minorHAnsi" w:hAnsiTheme="minorHAnsi" w:cstheme="minorHAnsi"/>
          <w:sz w:val="22"/>
        </w:rPr>
        <w:fldChar w:fldCharType="begin"/>
      </w:r>
      <w:r w:rsidRPr="00D66BDB">
        <w:rPr>
          <w:rFonts w:asciiTheme="minorHAnsi" w:hAnsiTheme="minorHAnsi" w:cstheme="minorHAnsi"/>
          <w:sz w:val="22"/>
        </w:rPr>
        <w:instrText xml:space="preserve"> REF _Ref387433736 \h  \* MERGEFORMAT </w:instrText>
      </w:r>
      <w:r w:rsidRPr="00D66BDB">
        <w:rPr>
          <w:rFonts w:asciiTheme="minorHAnsi" w:hAnsiTheme="minorHAnsi" w:cstheme="minorHAnsi"/>
          <w:sz w:val="22"/>
        </w:rPr>
      </w:r>
      <w:r w:rsidRPr="00D66BDB">
        <w:rPr>
          <w:rFonts w:asciiTheme="minorHAnsi" w:hAnsiTheme="minorHAnsi" w:cstheme="minorHAnsi"/>
          <w:sz w:val="22"/>
        </w:rPr>
        <w:fldChar w:fldCharType="separate"/>
      </w:r>
      <w:r w:rsidR="00293CC9" w:rsidRPr="006F1782">
        <w:rPr>
          <w:rFonts w:asciiTheme="minorHAnsi" w:hAnsiTheme="minorHAnsi" w:cstheme="minorHAnsi"/>
          <w:sz w:val="22"/>
        </w:rPr>
        <w:t xml:space="preserve">Gráfico </w:t>
      </w:r>
      <w:r w:rsidR="00293CC9">
        <w:rPr>
          <w:rFonts w:asciiTheme="minorHAnsi" w:hAnsiTheme="minorHAnsi" w:cstheme="minorHAnsi"/>
          <w:sz w:val="22"/>
        </w:rPr>
        <w:t>3</w:t>
      </w:r>
      <w:r w:rsidRPr="00D66BDB">
        <w:rPr>
          <w:rFonts w:asciiTheme="minorHAnsi" w:hAnsiTheme="minorHAnsi" w:cstheme="minorHAnsi"/>
          <w:sz w:val="22"/>
        </w:rPr>
        <w:fldChar w:fldCharType="end"/>
      </w:r>
      <w:r w:rsidRPr="00D66BDB">
        <w:rPr>
          <w:rFonts w:asciiTheme="minorHAnsi" w:hAnsiTheme="minorHAnsi" w:cstheme="minorHAnsi"/>
          <w:sz w:val="22"/>
        </w:rPr>
        <w:t>, o produto 3 que se refere a ripa, não apresentou variação nos preços entre os anos de 2011 e 2014.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0"/>
      </w:tblGrid>
      <w:tr w:rsidR="003D5228" w:rsidTr="006508EC">
        <w:tc>
          <w:tcPr>
            <w:tcW w:w="8495" w:type="dxa"/>
          </w:tcPr>
          <w:p w:rsidR="003D5228" w:rsidRPr="006F1782" w:rsidRDefault="003D5228" w:rsidP="006508EC">
            <w:pPr>
              <w:pStyle w:val="Legenda"/>
              <w:keepNext/>
              <w:spacing w:before="240" w:after="120"/>
              <w:ind w:firstLine="0"/>
              <w:rPr>
                <w:rFonts w:asciiTheme="minorHAnsi" w:hAnsiTheme="minorHAnsi" w:cstheme="minorHAnsi"/>
              </w:rPr>
            </w:pPr>
            <w:bookmarkStart w:id="5" w:name="_Ref387433736"/>
            <w:r w:rsidRPr="006F1782">
              <w:rPr>
                <w:rFonts w:asciiTheme="minorHAnsi" w:hAnsiTheme="minorHAnsi" w:cstheme="minorHAnsi"/>
                <w:sz w:val="22"/>
              </w:rPr>
              <w:t xml:space="preserve">Gráfico </w:t>
            </w:r>
            <w:r w:rsidRPr="006F1782">
              <w:rPr>
                <w:rFonts w:asciiTheme="minorHAnsi" w:hAnsiTheme="minorHAnsi" w:cstheme="minorHAnsi"/>
                <w:sz w:val="22"/>
              </w:rPr>
              <w:fldChar w:fldCharType="begin"/>
            </w:r>
            <w:r w:rsidRPr="006F1782">
              <w:rPr>
                <w:rFonts w:asciiTheme="minorHAnsi" w:hAnsiTheme="minorHAnsi" w:cstheme="minorHAnsi"/>
                <w:sz w:val="22"/>
              </w:rPr>
              <w:instrText xml:space="preserve"> SEQ Gráfico \* ARABIC </w:instrText>
            </w:r>
            <w:r w:rsidRPr="006F1782">
              <w:rPr>
                <w:rFonts w:asciiTheme="minorHAnsi" w:hAnsiTheme="minorHAnsi" w:cstheme="minorHAnsi"/>
                <w:sz w:val="22"/>
              </w:rPr>
              <w:fldChar w:fldCharType="separate"/>
            </w:r>
            <w:r w:rsidR="00293CC9">
              <w:rPr>
                <w:rFonts w:asciiTheme="minorHAnsi" w:hAnsiTheme="minorHAnsi" w:cstheme="minorHAnsi"/>
                <w:noProof/>
                <w:sz w:val="22"/>
              </w:rPr>
              <w:t>3</w:t>
            </w:r>
            <w:r w:rsidRPr="006F1782">
              <w:rPr>
                <w:rFonts w:asciiTheme="minorHAnsi" w:hAnsiTheme="minorHAnsi" w:cstheme="minorHAnsi"/>
                <w:sz w:val="22"/>
              </w:rPr>
              <w:fldChar w:fldCharType="end"/>
            </w:r>
            <w:bookmarkEnd w:id="5"/>
            <w:r w:rsidRPr="006F1782">
              <w:rPr>
                <w:rFonts w:asciiTheme="minorHAnsi" w:hAnsiTheme="minorHAnsi" w:cstheme="minorHAnsi"/>
                <w:sz w:val="22"/>
              </w:rPr>
              <w:t xml:space="preserve"> - Variação dos preços no fornecedor B</w:t>
            </w:r>
          </w:p>
        </w:tc>
      </w:tr>
      <w:tr w:rsidR="003D5228" w:rsidTr="006508EC">
        <w:tblPrEx>
          <w:tblCellMar>
            <w:left w:w="70" w:type="dxa"/>
            <w:right w:w="70" w:type="dxa"/>
          </w:tblCellMar>
        </w:tblPrEx>
        <w:tc>
          <w:tcPr>
            <w:tcW w:w="8495" w:type="dxa"/>
          </w:tcPr>
          <w:p w:rsidR="003D5228" w:rsidRPr="001D13C2" w:rsidRDefault="003D5228" w:rsidP="006508EC">
            <w:pPr>
              <w:pStyle w:val="corpodoartigo-SIBRAGEC"/>
              <w:keepNext/>
              <w:jc w:val="center"/>
            </w:pPr>
            <w:r>
              <w:rPr>
                <w:noProof/>
              </w:rPr>
              <w:drawing>
                <wp:inline distT="0" distB="0" distL="0" distR="0" wp14:anchorId="55C47700" wp14:editId="6D161656">
                  <wp:extent cx="2578735" cy="1558290"/>
                  <wp:effectExtent l="0" t="0" r="12065" b="3810"/>
                  <wp:docPr id="15" name="Gráfico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3D5228" w:rsidTr="006508EC">
        <w:tblPrEx>
          <w:tblCellMar>
            <w:left w:w="70" w:type="dxa"/>
            <w:right w:w="70" w:type="dxa"/>
          </w:tblCellMar>
        </w:tblPrEx>
        <w:tc>
          <w:tcPr>
            <w:tcW w:w="8495" w:type="dxa"/>
          </w:tcPr>
          <w:p w:rsidR="003D5228" w:rsidRPr="006F1782" w:rsidRDefault="003D5228" w:rsidP="006508EC">
            <w:pPr>
              <w:jc w:val="center"/>
              <w:rPr>
                <w:rFonts w:asciiTheme="minorHAnsi" w:hAnsiTheme="minorHAnsi" w:cstheme="minorHAnsi"/>
              </w:rPr>
            </w:pPr>
            <w:r w:rsidRPr="006F1782">
              <w:rPr>
                <w:rFonts w:asciiTheme="minorHAnsi" w:hAnsiTheme="minorHAnsi" w:cstheme="minorHAnsi"/>
                <w:noProof/>
                <w:sz w:val="20"/>
              </w:rPr>
              <w:t xml:space="preserve">Fonte: Dados elaborados a partir dos valores fornecidos por </w:t>
            </w:r>
            <w:r w:rsidRPr="006F1782">
              <w:rPr>
                <w:rFonts w:asciiTheme="minorHAnsi" w:hAnsiTheme="minorHAnsi" w:cstheme="minorHAnsi"/>
                <w:sz w:val="20"/>
              </w:rPr>
              <w:t>Medeiros e Asevedo (2011)</w:t>
            </w:r>
          </w:p>
        </w:tc>
      </w:tr>
    </w:tbl>
    <w:p w:rsidR="003D5228" w:rsidRPr="00D66BDB" w:rsidRDefault="003D5228" w:rsidP="003D5228">
      <w:pPr>
        <w:pStyle w:val="corpodoartigo-SIBRAGEC"/>
        <w:rPr>
          <w:rFonts w:asciiTheme="minorHAnsi" w:hAnsiTheme="minorHAnsi" w:cstheme="minorHAnsi"/>
          <w:sz w:val="22"/>
        </w:rPr>
      </w:pPr>
      <w:r w:rsidRPr="00D66BDB">
        <w:rPr>
          <w:rFonts w:asciiTheme="minorHAnsi" w:hAnsiTheme="minorHAnsi" w:cstheme="minorHAnsi"/>
          <w:sz w:val="22"/>
        </w:rPr>
        <w:t xml:space="preserve">Como dito anteriormente, os fornecedores C e D comercializam principalmente materiais derivados da madeira, como o MDF e Chapas de compensado. O </w:t>
      </w:r>
      <w:r w:rsidRPr="00D66BDB">
        <w:rPr>
          <w:rFonts w:asciiTheme="minorHAnsi" w:hAnsiTheme="minorHAnsi" w:cstheme="minorHAnsi"/>
          <w:sz w:val="22"/>
        </w:rPr>
        <w:fldChar w:fldCharType="begin"/>
      </w:r>
      <w:r w:rsidRPr="00D66BDB">
        <w:rPr>
          <w:rFonts w:asciiTheme="minorHAnsi" w:hAnsiTheme="minorHAnsi" w:cstheme="minorHAnsi"/>
          <w:sz w:val="22"/>
        </w:rPr>
        <w:instrText xml:space="preserve"> REF _Ref395554841 \h  \* MERGEFORMAT </w:instrText>
      </w:r>
      <w:r w:rsidRPr="00D66BDB">
        <w:rPr>
          <w:rFonts w:asciiTheme="minorHAnsi" w:hAnsiTheme="minorHAnsi" w:cstheme="minorHAnsi"/>
          <w:sz w:val="22"/>
        </w:rPr>
      </w:r>
      <w:r w:rsidRPr="00D66BDB">
        <w:rPr>
          <w:rFonts w:asciiTheme="minorHAnsi" w:hAnsiTheme="minorHAnsi" w:cstheme="minorHAnsi"/>
          <w:sz w:val="22"/>
        </w:rPr>
        <w:fldChar w:fldCharType="separate"/>
      </w:r>
      <w:r w:rsidR="00293CC9" w:rsidRPr="00293CC9">
        <w:rPr>
          <w:rFonts w:asciiTheme="minorHAnsi" w:hAnsiTheme="minorHAnsi" w:cstheme="minorHAnsi"/>
          <w:sz w:val="22"/>
        </w:rPr>
        <w:t>Quadro 2</w:t>
      </w:r>
      <w:r w:rsidRPr="00D66BDB">
        <w:rPr>
          <w:rFonts w:asciiTheme="minorHAnsi" w:hAnsiTheme="minorHAnsi" w:cstheme="minorHAnsi"/>
          <w:sz w:val="22"/>
        </w:rPr>
        <w:fldChar w:fldCharType="end"/>
      </w:r>
      <w:r w:rsidRPr="00D66BDB">
        <w:rPr>
          <w:rFonts w:asciiTheme="minorHAnsi" w:hAnsiTheme="minorHAnsi" w:cstheme="minorHAnsi"/>
          <w:sz w:val="22"/>
        </w:rPr>
        <w:t xml:space="preserve"> a seguir relaciona os produtos que serão analisados na pesquisa de Medeiros (2011) e Asevedo (2011) atualizados com os dados obtidos no ano de 2014.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0"/>
      </w:tblGrid>
      <w:tr w:rsidR="003D5228" w:rsidTr="006508EC">
        <w:tc>
          <w:tcPr>
            <w:tcW w:w="8495" w:type="dxa"/>
          </w:tcPr>
          <w:p w:rsidR="003D5228" w:rsidRPr="006F1782" w:rsidRDefault="003D5228" w:rsidP="006508EC">
            <w:pPr>
              <w:pStyle w:val="corpodoartigo-SIBRAGEC"/>
              <w:spacing w:before="240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bookmarkStart w:id="6" w:name="_Ref395554841"/>
            <w:r w:rsidRPr="006F1782">
              <w:rPr>
                <w:rFonts w:asciiTheme="minorHAnsi" w:hAnsiTheme="minorHAnsi" w:cstheme="minorHAnsi"/>
                <w:b/>
                <w:sz w:val="22"/>
              </w:rPr>
              <w:t xml:space="preserve">Quadro </w:t>
            </w:r>
            <w:r w:rsidRPr="006F1782">
              <w:rPr>
                <w:rFonts w:asciiTheme="minorHAnsi" w:hAnsiTheme="minorHAnsi" w:cstheme="minorHAnsi"/>
                <w:b/>
                <w:sz w:val="22"/>
              </w:rPr>
              <w:fldChar w:fldCharType="begin"/>
            </w:r>
            <w:r w:rsidRPr="006F1782">
              <w:rPr>
                <w:rFonts w:asciiTheme="minorHAnsi" w:hAnsiTheme="minorHAnsi" w:cstheme="minorHAnsi"/>
                <w:b/>
                <w:sz w:val="22"/>
              </w:rPr>
              <w:instrText xml:space="preserve"> SEQ Quadro \* ARABIC </w:instrText>
            </w:r>
            <w:r w:rsidRPr="006F1782">
              <w:rPr>
                <w:rFonts w:asciiTheme="minorHAnsi" w:hAnsiTheme="minorHAnsi" w:cstheme="minorHAnsi"/>
                <w:b/>
                <w:sz w:val="22"/>
              </w:rPr>
              <w:fldChar w:fldCharType="separate"/>
            </w:r>
            <w:r w:rsidR="00293CC9">
              <w:rPr>
                <w:rFonts w:asciiTheme="minorHAnsi" w:hAnsiTheme="minorHAnsi" w:cstheme="minorHAnsi"/>
                <w:b/>
                <w:noProof/>
                <w:sz w:val="22"/>
              </w:rPr>
              <w:t>2</w:t>
            </w:r>
            <w:r w:rsidRPr="006F1782">
              <w:rPr>
                <w:rFonts w:asciiTheme="minorHAnsi" w:hAnsiTheme="minorHAnsi" w:cstheme="minorHAnsi"/>
                <w:b/>
                <w:sz w:val="22"/>
              </w:rPr>
              <w:fldChar w:fldCharType="end"/>
            </w:r>
            <w:bookmarkEnd w:id="6"/>
            <w:r w:rsidRPr="006F1782">
              <w:rPr>
                <w:rFonts w:asciiTheme="minorHAnsi" w:hAnsiTheme="minorHAnsi" w:cstheme="minorHAnsi"/>
                <w:b/>
                <w:sz w:val="22"/>
              </w:rPr>
              <w:t xml:space="preserve"> - Comparação dos produtos fornecidos por C e D</w:t>
            </w:r>
          </w:p>
        </w:tc>
      </w:tr>
      <w:tr w:rsidR="003D5228" w:rsidTr="006508EC">
        <w:tc>
          <w:tcPr>
            <w:tcW w:w="8495" w:type="dxa"/>
          </w:tcPr>
          <w:tbl>
            <w:tblPr>
              <w:tblStyle w:val="Tabelacomgrade"/>
              <w:tblW w:w="0" w:type="auto"/>
              <w:jc w:val="center"/>
              <w:tblBorders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49"/>
              <w:gridCol w:w="1958"/>
              <w:gridCol w:w="1367"/>
            </w:tblGrid>
            <w:tr w:rsidR="003D5228" w:rsidRPr="006F1782" w:rsidTr="006508EC">
              <w:trPr>
                <w:trHeight w:val="253"/>
                <w:jc w:val="center"/>
              </w:trPr>
              <w:tc>
                <w:tcPr>
                  <w:tcW w:w="1560" w:type="dxa"/>
                  <w:vAlign w:val="center"/>
                </w:tcPr>
                <w:p w:rsidR="003D5228" w:rsidRPr="006F1782" w:rsidRDefault="003D5228" w:rsidP="006508EC">
                  <w:pPr>
                    <w:spacing w:before="40" w:after="40"/>
                    <w:jc w:val="center"/>
                    <w:rPr>
                      <w:rFonts w:ascii="Candara" w:hAnsi="Candara" w:cs="Calibri"/>
                      <w:color w:val="000000"/>
                      <w:sz w:val="20"/>
                    </w:rPr>
                  </w:pPr>
                  <w:r w:rsidRPr="006F1782">
                    <w:rPr>
                      <w:rFonts w:ascii="Candara" w:hAnsi="Candara" w:cs="Calibri"/>
                      <w:color w:val="000000"/>
                      <w:sz w:val="20"/>
                    </w:rPr>
                    <w:t>Nome</w:t>
                  </w:r>
                </w:p>
              </w:tc>
              <w:tc>
                <w:tcPr>
                  <w:tcW w:w="2126" w:type="dxa"/>
                  <w:vAlign w:val="center"/>
                </w:tcPr>
                <w:p w:rsidR="003D5228" w:rsidRPr="006F1782" w:rsidRDefault="003D5228" w:rsidP="006508EC">
                  <w:pPr>
                    <w:spacing w:before="40" w:after="40"/>
                    <w:jc w:val="center"/>
                    <w:rPr>
                      <w:rFonts w:ascii="Candara" w:hAnsi="Candara" w:cs="Calibri"/>
                      <w:color w:val="000000"/>
                      <w:sz w:val="20"/>
                    </w:rPr>
                  </w:pPr>
                  <w:r w:rsidRPr="006F1782">
                    <w:rPr>
                      <w:rFonts w:ascii="Candara" w:hAnsi="Candara" w:cs="Calibri"/>
                      <w:color w:val="000000"/>
                      <w:sz w:val="20"/>
                    </w:rPr>
                    <w:t>Formato das chapas</w:t>
                  </w:r>
                </w:p>
              </w:tc>
              <w:tc>
                <w:tcPr>
                  <w:tcW w:w="1404" w:type="dxa"/>
                  <w:vAlign w:val="center"/>
                </w:tcPr>
                <w:p w:rsidR="003D5228" w:rsidRPr="006F1782" w:rsidRDefault="003D5228" w:rsidP="006508EC">
                  <w:pPr>
                    <w:spacing w:before="40" w:after="40"/>
                    <w:jc w:val="center"/>
                    <w:rPr>
                      <w:rFonts w:ascii="Candara" w:hAnsi="Candara" w:cs="Calibri"/>
                      <w:color w:val="000000"/>
                      <w:sz w:val="20"/>
                    </w:rPr>
                  </w:pPr>
                  <w:r w:rsidRPr="006F1782">
                    <w:rPr>
                      <w:rFonts w:ascii="Candara" w:hAnsi="Candara" w:cs="Calibri"/>
                      <w:color w:val="000000"/>
                      <w:sz w:val="20"/>
                    </w:rPr>
                    <w:t>Espessuras</w:t>
                  </w:r>
                </w:p>
              </w:tc>
            </w:tr>
            <w:tr w:rsidR="003D5228" w:rsidRPr="006F1782" w:rsidTr="006508EC">
              <w:trPr>
                <w:trHeight w:val="240"/>
                <w:jc w:val="center"/>
              </w:trPr>
              <w:tc>
                <w:tcPr>
                  <w:tcW w:w="1560" w:type="dxa"/>
                  <w:vAlign w:val="center"/>
                </w:tcPr>
                <w:p w:rsidR="003D5228" w:rsidRPr="006F1782" w:rsidRDefault="003D5228" w:rsidP="006508EC">
                  <w:pPr>
                    <w:spacing w:before="40" w:after="40"/>
                    <w:jc w:val="center"/>
                    <w:rPr>
                      <w:rFonts w:ascii="Candara" w:hAnsi="Candara" w:cs="Calibri"/>
                      <w:color w:val="000000"/>
                      <w:sz w:val="20"/>
                    </w:rPr>
                  </w:pPr>
                  <w:r w:rsidRPr="006F1782">
                    <w:rPr>
                      <w:rFonts w:ascii="Candara" w:hAnsi="Candara" w:cs="Calibri"/>
                      <w:color w:val="000000"/>
                      <w:sz w:val="20"/>
                    </w:rPr>
                    <w:t>COMPENSADO</w:t>
                  </w:r>
                </w:p>
              </w:tc>
              <w:tc>
                <w:tcPr>
                  <w:tcW w:w="2126" w:type="dxa"/>
                  <w:vAlign w:val="center"/>
                </w:tcPr>
                <w:p w:rsidR="003D5228" w:rsidRPr="006F1782" w:rsidRDefault="003D5228" w:rsidP="006508EC">
                  <w:pPr>
                    <w:spacing w:before="40" w:after="40"/>
                    <w:jc w:val="center"/>
                    <w:rPr>
                      <w:rFonts w:ascii="Candara" w:hAnsi="Candara" w:cs="Calibri"/>
                      <w:color w:val="000000"/>
                      <w:sz w:val="20"/>
                    </w:rPr>
                  </w:pPr>
                  <w:r w:rsidRPr="006F1782">
                    <w:rPr>
                      <w:rFonts w:ascii="Candara" w:hAnsi="Candara" w:cs="Calibri"/>
                      <w:color w:val="000000"/>
                      <w:sz w:val="20"/>
                    </w:rPr>
                    <w:t>2,20 x 1,6</w:t>
                  </w:r>
                </w:p>
              </w:tc>
              <w:tc>
                <w:tcPr>
                  <w:tcW w:w="1404" w:type="dxa"/>
                  <w:vAlign w:val="center"/>
                </w:tcPr>
                <w:p w:rsidR="003D5228" w:rsidRPr="006F1782" w:rsidRDefault="003D5228" w:rsidP="006508EC">
                  <w:pPr>
                    <w:spacing w:before="40" w:after="40"/>
                    <w:jc w:val="center"/>
                    <w:rPr>
                      <w:rFonts w:ascii="Candara" w:hAnsi="Candara" w:cs="Calibri"/>
                      <w:color w:val="000000"/>
                      <w:sz w:val="20"/>
                    </w:rPr>
                  </w:pPr>
                  <w:r w:rsidRPr="006F1782">
                    <w:rPr>
                      <w:rFonts w:ascii="Candara" w:hAnsi="Candara" w:cs="Calibri"/>
                      <w:color w:val="000000"/>
                      <w:sz w:val="20"/>
                    </w:rPr>
                    <w:t>6mm</w:t>
                  </w:r>
                </w:p>
              </w:tc>
            </w:tr>
            <w:tr w:rsidR="003D5228" w:rsidRPr="006F1782" w:rsidTr="006508EC">
              <w:trPr>
                <w:trHeight w:val="240"/>
                <w:jc w:val="center"/>
              </w:trPr>
              <w:tc>
                <w:tcPr>
                  <w:tcW w:w="1560" w:type="dxa"/>
                  <w:vAlign w:val="center"/>
                </w:tcPr>
                <w:p w:rsidR="003D5228" w:rsidRPr="006F1782" w:rsidRDefault="003D5228" w:rsidP="006508EC">
                  <w:pPr>
                    <w:spacing w:before="40" w:after="40"/>
                    <w:jc w:val="center"/>
                    <w:rPr>
                      <w:rFonts w:ascii="Candara" w:hAnsi="Candara" w:cs="Calibri"/>
                      <w:color w:val="000000"/>
                      <w:sz w:val="20"/>
                    </w:rPr>
                  </w:pPr>
                  <w:r w:rsidRPr="006F1782">
                    <w:rPr>
                      <w:rFonts w:ascii="Candara" w:hAnsi="Candara" w:cs="Calibri"/>
                      <w:color w:val="000000"/>
                      <w:sz w:val="20"/>
                    </w:rPr>
                    <w:t>MDF</w:t>
                  </w:r>
                </w:p>
              </w:tc>
              <w:tc>
                <w:tcPr>
                  <w:tcW w:w="2126" w:type="dxa"/>
                  <w:vAlign w:val="center"/>
                </w:tcPr>
                <w:p w:rsidR="003D5228" w:rsidRPr="006F1782" w:rsidRDefault="003D5228" w:rsidP="006508EC">
                  <w:pPr>
                    <w:spacing w:before="40" w:after="40"/>
                    <w:jc w:val="center"/>
                    <w:rPr>
                      <w:rFonts w:ascii="Candara" w:hAnsi="Candara" w:cs="Calibri"/>
                      <w:color w:val="000000"/>
                      <w:sz w:val="20"/>
                    </w:rPr>
                  </w:pPr>
                  <w:r w:rsidRPr="006F1782">
                    <w:rPr>
                      <w:rFonts w:ascii="Candara" w:hAnsi="Candara" w:cs="Calibri"/>
                      <w:color w:val="000000"/>
                      <w:sz w:val="20"/>
                    </w:rPr>
                    <w:t>2,75 x 1,83</w:t>
                  </w:r>
                </w:p>
              </w:tc>
              <w:tc>
                <w:tcPr>
                  <w:tcW w:w="1404" w:type="dxa"/>
                  <w:vAlign w:val="center"/>
                </w:tcPr>
                <w:p w:rsidR="003D5228" w:rsidRPr="006F1782" w:rsidRDefault="003D5228" w:rsidP="006508EC">
                  <w:pPr>
                    <w:keepNext/>
                    <w:spacing w:before="40" w:after="40"/>
                    <w:jc w:val="center"/>
                    <w:rPr>
                      <w:rFonts w:ascii="Candara" w:hAnsi="Candara" w:cs="Calibri"/>
                      <w:color w:val="000000"/>
                      <w:sz w:val="20"/>
                    </w:rPr>
                  </w:pPr>
                  <w:r w:rsidRPr="006F1782">
                    <w:rPr>
                      <w:rFonts w:ascii="Candara" w:hAnsi="Candara" w:cs="Calibri"/>
                      <w:color w:val="000000"/>
                      <w:sz w:val="20"/>
                    </w:rPr>
                    <w:t>6mm</w:t>
                  </w:r>
                </w:p>
              </w:tc>
            </w:tr>
          </w:tbl>
          <w:p w:rsidR="003D5228" w:rsidRDefault="003D5228" w:rsidP="006508EC">
            <w:pPr>
              <w:pStyle w:val="Legenda"/>
            </w:pPr>
          </w:p>
        </w:tc>
      </w:tr>
    </w:tbl>
    <w:p w:rsidR="003D5228" w:rsidRPr="00D66BDB" w:rsidRDefault="003D5228" w:rsidP="003D5228">
      <w:pPr>
        <w:pStyle w:val="corpodoartigo-SIBRAGEC"/>
        <w:rPr>
          <w:rFonts w:asciiTheme="minorHAnsi" w:hAnsiTheme="minorHAnsi" w:cstheme="minorHAnsi"/>
          <w:sz w:val="22"/>
        </w:rPr>
      </w:pPr>
      <w:r w:rsidRPr="00D66BDB">
        <w:rPr>
          <w:rFonts w:asciiTheme="minorHAnsi" w:hAnsiTheme="minorHAnsi" w:cstheme="minorHAnsi"/>
          <w:sz w:val="22"/>
        </w:rPr>
        <w:t xml:space="preserve">Após a tabulação dos valores desses dois produtos nos fornecedores C e D, notou-se que o preço do produto aumentou 15% e que a chapa de compensado teve elevação de 36%. Para o fornecedor D a variação do preço do MDF foi de 18% e a do Compensado de 1%, conforme </w:t>
      </w:r>
      <w:r w:rsidRPr="00D66BDB">
        <w:rPr>
          <w:rFonts w:asciiTheme="minorHAnsi" w:hAnsiTheme="minorHAnsi" w:cstheme="minorHAnsi"/>
          <w:sz w:val="22"/>
        </w:rPr>
        <w:lastRenderedPageBreak/>
        <w:t xml:space="preserve">o </w:t>
      </w:r>
      <w:r w:rsidRPr="00D66BDB">
        <w:rPr>
          <w:rFonts w:asciiTheme="minorHAnsi" w:hAnsiTheme="minorHAnsi" w:cstheme="minorHAnsi"/>
          <w:sz w:val="22"/>
        </w:rPr>
        <w:fldChar w:fldCharType="begin"/>
      </w:r>
      <w:r w:rsidRPr="00D66BDB">
        <w:rPr>
          <w:rFonts w:asciiTheme="minorHAnsi" w:hAnsiTheme="minorHAnsi" w:cstheme="minorHAnsi"/>
          <w:sz w:val="22"/>
        </w:rPr>
        <w:instrText xml:space="preserve"> REF _Ref387434563 \h  \* MERGEFORMAT </w:instrText>
      </w:r>
      <w:r w:rsidRPr="00D66BDB">
        <w:rPr>
          <w:rFonts w:asciiTheme="minorHAnsi" w:hAnsiTheme="minorHAnsi" w:cstheme="minorHAnsi"/>
          <w:sz w:val="22"/>
        </w:rPr>
      </w:r>
      <w:r w:rsidRPr="00D66BDB">
        <w:rPr>
          <w:rFonts w:asciiTheme="minorHAnsi" w:hAnsiTheme="minorHAnsi" w:cstheme="minorHAnsi"/>
          <w:sz w:val="22"/>
        </w:rPr>
        <w:fldChar w:fldCharType="separate"/>
      </w:r>
      <w:r w:rsidR="00293CC9" w:rsidRPr="00D66BDB">
        <w:rPr>
          <w:rFonts w:asciiTheme="minorHAnsi" w:hAnsiTheme="minorHAnsi" w:cstheme="minorHAnsi"/>
          <w:sz w:val="22"/>
        </w:rPr>
        <w:t xml:space="preserve">Gráfico </w:t>
      </w:r>
      <w:r w:rsidR="00293CC9">
        <w:rPr>
          <w:rFonts w:asciiTheme="minorHAnsi" w:hAnsiTheme="minorHAnsi" w:cstheme="minorHAnsi"/>
          <w:sz w:val="22"/>
        </w:rPr>
        <w:t>4</w:t>
      </w:r>
      <w:r w:rsidRPr="00D66BDB">
        <w:rPr>
          <w:rFonts w:asciiTheme="minorHAnsi" w:hAnsiTheme="minorHAnsi" w:cstheme="minorHAnsi"/>
          <w:sz w:val="22"/>
        </w:rPr>
        <w:fldChar w:fldCharType="end"/>
      </w:r>
      <w:r w:rsidRPr="00D66BDB">
        <w:rPr>
          <w:rFonts w:asciiTheme="minorHAnsi" w:hAnsiTheme="minorHAnsi" w:cstheme="minorHAnsi"/>
          <w:sz w:val="22"/>
        </w:rPr>
        <w:t>. Entretanto apesar da oscilação entre os dois fornecedores ser destoante, o preço no mercado hoje é similar para os dois produtos. Assim como ocorreu com os fornecedores A e B, essa alteração nos valores dos produtos resultou na equiparação das mercadorias no comércio local.  A seguir os gráficos que mostram essa situação do fornecedor C (</w:t>
      </w:r>
      <w:r w:rsidRPr="00D66BDB">
        <w:rPr>
          <w:rFonts w:asciiTheme="minorHAnsi" w:hAnsiTheme="minorHAnsi" w:cstheme="minorHAnsi"/>
          <w:sz w:val="22"/>
        </w:rPr>
        <w:fldChar w:fldCharType="begin"/>
      </w:r>
      <w:r w:rsidRPr="00D66BDB">
        <w:rPr>
          <w:rFonts w:asciiTheme="minorHAnsi" w:hAnsiTheme="minorHAnsi" w:cstheme="minorHAnsi"/>
          <w:sz w:val="22"/>
        </w:rPr>
        <w:instrText xml:space="preserve"> REF _Ref387434563 \h  \* MERGEFORMAT </w:instrText>
      </w:r>
      <w:r w:rsidRPr="00D66BDB">
        <w:rPr>
          <w:rFonts w:asciiTheme="minorHAnsi" w:hAnsiTheme="minorHAnsi" w:cstheme="minorHAnsi"/>
          <w:sz w:val="22"/>
        </w:rPr>
      </w:r>
      <w:r w:rsidRPr="00D66BDB">
        <w:rPr>
          <w:rFonts w:asciiTheme="minorHAnsi" w:hAnsiTheme="minorHAnsi" w:cstheme="minorHAnsi"/>
          <w:sz w:val="22"/>
        </w:rPr>
        <w:fldChar w:fldCharType="separate"/>
      </w:r>
      <w:r w:rsidR="00293CC9" w:rsidRPr="00D66BDB">
        <w:rPr>
          <w:rFonts w:asciiTheme="minorHAnsi" w:hAnsiTheme="minorHAnsi" w:cstheme="minorHAnsi"/>
          <w:sz w:val="22"/>
        </w:rPr>
        <w:t xml:space="preserve">Gráfico </w:t>
      </w:r>
      <w:r w:rsidR="00293CC9">
        <w:rPr>
          <w:rFonts w:asciiTheme="minorHAnsi" w:hAnsiTheme="minorHAnsi" w:cstheme="minorHAnsi"/>
          <w:sz w:val="22"/>
        </w:rPr>
        <w:t>4</w:t>
      </w:r>
      <w:r w:rsidRPr="00D66BDB">
        <w:rPr>
          <w:rFonts w:asciiTheme="minorHAnsi" w:hAnsiTheme="minorHAnsi" w:cstheme="minorHAnsi"/>
          <w:sz w:val="22"/>
        </w:rPr>
        <w:fldChar w:fldCharType="end"/>
      </w:r>
      <w:r w:rsidRPr="00D66BDB">
        <w:rPr>
          <w:rFonts w:asciiTheme="minorHAnsi" w:hAnsiTheme="minorHAnsi" w:cstheme="minorHAnsi"/>
          <w:sz w:val="22"/>
        </w:rPr>
        <w:t>) e do fornecedor D (</w:t>
      </w:r>
      <w:r w:rsidRPr="00D66BDB">
        <w:rPr>
          <w:rFonts w:asciiTheme="minorHAnsi" w:hAnsiTheme="minorHAnsi" w:cstheme="minorHAnsi"/>
          <w:sz w:val="22"/>
        </w:rPr>
        <w:fldChar w:fldCharType="begin"/>
      </w:r>
      <w:r w:rsidRPr="00D66BDB">
        <w:rPr>
          <w:rFonts w:asciiTheme="minorHAnsi" w:hAnsiTheme="minorHAnsi" w:cstheme="minorHAnsi"/>
          <w:sz w:val="22"/>
        </w:rPr>
        <w:instrText xml:space="preserve"> REF _Ref387434673 \h  \* MERGEFORMAT </w:instrText>
      </w:r>
      <w:r w:rsidRPr="00D66BDB">
        <w:rPr>
          <w:rFonts w:asciiTheme="minorHAnsi" w:hAnsiTheme="minorHAnsi" w:cstheme="minorHAnsi"/>
          <w:sz w:val="22"/>
        </w:rPr>
      </w:r>
      <w:r w:rsidRPr="00D66BDB">
        <w:rPr>
          <w:rFonts w:asciiTheme="minorHAnsi" w:hAnsiTheme="minorHAnsi" w:cstheme="minorHAnsi"/>
          <w:sz w:val="22"/>
        </w:rPr>
        <w:fldChar w:fldCharType="separate"/>
      </w:r>
      <w:r w:rsidR="00293CC9" w:rsidRPr="00D66BDB">
        <w:rPr>
          <w:rFonts w:asciiTheme="minorHAnsi" w:hAnsiTheme="minorHAnsi" w:cstheme="minorHAnsi"/>
          <w:sz w:val="22"/>
        </w:rPr>
        <w:t xml:space="preserve">Gráfico </w:t>
      </w:r>
      <w:r w:rsidR="00293CC9">
        <w:rPr>
          <w:rFonts w:asciiTheme="minorHAnsi" w:hAnsiTheme="minorHAnsi" w:cstheme="minorHAnsi"/>
          <w:sz w:val="22"/>
        </w:rPr>
        <w:t>5</w:t>
      </w:r>
      <w:r w:rsidRPr="00D66BDB">
        <w:rPr>
          <w:rFonts w:asciiTheme="minorHAnsi" w:hAnsiTheme="minorHAnsi" w:cstheme="minorHAnsi"/>
          <w:sz w:val="22"/>
        </w:rPr>
        <w:fldChar w:fldCharType="end"/>
      </w:r>
      <w:r w:rsidRPr="00D66BDB">
        <w:rPr>
          <w:rFonts w:asciiTheme="minorHAnsi" w:hAnsiTheme="minorHAnsi" w:cstheme="minorHAnsi"/>
          <w:sz w:val="22"/>
        </w:rPr>
        <w:t>).</w:t>
      </w:r>
    </w:p>
    <w:p w:rsidR="003D5228" w:rsidRPr="00D66BDB" w:rsidRDefault="003D5228" w:rsidP="003D5228">
      <w:pPr>
        <w:pStyle w:val="corpodoartigo-SIBRAGEC"/>
        <w:rPr>
          <w:rFonts w:asciiTheme="minorHAnsi" w:hAnsiTheme="minorHAnsi" w:cstheme="minorHAnsi"/>
          <w:sz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080"/>
      </w:tblGrid>
      <w:tr w:rsidR="003D5228" w:rsidRPr="00D66BDB" w:rsidTr="005C5066">
        <w:trPr>
          <w:trHeight w:val="428"/>
        </w:trPr>
        <w:tc>
          <w:tcPr>
            <w:tcW w:w="8495" w:type="dxa"/>
          </w:tcPr>
          <w:p w:rsidR="003D5228" w:rsidRPr="00D66BDB" w:rsidRDefault="003D5228" w:rsidP="006508EC">
            <w:pPr>
              <w:pStyle w:val="Legenda"/>
              <w:keepNext/>
              <w:spacing w:before="240" w:after="120"/>
              <w:ind w:firstLine="0"/>
              <w:rPr>
                <w:rFonts w:asciiTheme="minorHAnsi" w:hAnsiTheme="minorHAnsi" w:cstheme="minorHAnsi"/>
                <w:sz w:val="18"/>
              </w:rPr>
            </w:pPr>
            <w:bookmarkStart w:id="7" w:name="_Ref387434563"/>
            <w:r w:rsidRPr="00D66BDB">
              <w:rPr>
                <w:rFonts w:asciiTheme="minorHAnsi" w:hAnsiTheme="minorHAnsi" w:cstheme="minorHAnsi"/>
                <w:sz w:val="22"/>
              </w:rPr>
              <w:t xml:space="preserve">Gráfico </w:t>
            </w:r>
            <w:r w:rsidRPr="00D66BDB">
              <w:rPr>
                <w:rFonts w:asciiTheme="minorHAnsi" w:hAnsiTheme="minorHAnsi" w:cstheme="minorHAnsi"/>
                <w:sz w:val="22"/>
              </w:rPr>
              <w:fldChar w:fldCharType="begin"/>
            </w:r>
            <w:r w:rsidRPr="00D66BDB">
              <w:rPr>
                <w:rFonts w:asciiTheme="minorHAnsi" w:hAnsiTheme="minorHAnsi" w:cstheme="minorHAnsi"/>
                <w:sz w:val="22"/>
              </w:rPr>
              <w:instrText xml:space="preserve"> SEQ Gráfico \* ARABIC </w:instrText>
            </w:r>
            <w:r w:rsidRPr="00D66BDB">
              <w:rPr>
                <w:rFonts w:asciiTheme="minorHAnsi" w:hAnsiTheme="minorHAnsi" w:cstheme="minorHAnsi"/>
                <w:sz w:val="22"/>
              </w:rPr>
              <w:fldChar w:fldCharType="separate"/>
            </w:r>
            <w:r w:rsidR="00293CC9">
              <w:rPr>
                <w:rFonts w:asciiTheme="minorHAnsi" w:hAnsiTheme="minorHAnsi" w:cstheme="minorHAnsi"/>
                <w:noProof/>
                <w:sz w:val="22"/>
              </w:rPr>
              <w:t>4</w:t>
            </w:r>
            <w:r w:rsidRPr="00D66BDB">
              <w:rPr>
                <w:rFonts w:asciiTheme="minorHAnsi" w:hAnsiTheme="minorHAnsi" w:cstheme="minorHAnsi"/>
                <w:sz w:val="22"/>
              </w:rPr>
              <w:fldChar w:fldCharType="end"/>
            </w:r>
            <w:bookmarkEnd w:id="7"/>
            <w:r w:rsidRPr="00D66BDB">
              <w:rPr>
                <w:rFonts w:asciiTheme="minorHAnsi" w:hAnsiTheme="minorHAnsi" w:cstheme="minorHAnsi"/>
                <w:sz w:val="22"/>
              </w:rPr>
              <w:t xml:space="preserve"> - Variação dos preços na fornecedor C</w:t>
            </w:r>
          </w:p>
        </w:tc>
      </w:tr>
      <w:tr w:rsidR="003D5228" w:rsidRPr="00D66BDB" w:rsidTr="005C5066">
        <w:tblPrEx>
          <w:tblCellMar>
            <w:left w:w="70" w:type="dxa"/>
            <w:right w:w="70" w:type="dxa"/>
          </w:tblCellMar>
        </w:tblPrEx>
        <w:tc>
          <w:tcPr>
            <w:tcW w:w="8495" w:type="dxa"/>
          </w:tcPr>
          <w:p w:rsidR="003D5228" w:rsidRPr="00D66BDB" w:rsidRDefault="005C5066" w:rsidP="005C5066">
            <w:pPr>
              <w:pStyle w:val="corpodoartigo-SIBRAGEC"/>
              <w:keepNext/>
              <w:jc w:val="center"/>
              <w:rPr>
                <w:rFonts w:asciiTheme="minorHAnsi" w:hAnsiTheme="minorHAnsi" w:cstheme="minorHAnsi"/>
                <w:noProof/>
                <w:sz w:val="22"/>
              </w:rPr>
            </w:pPr>
            <w:r w:rsidRPr="00D66BDB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A6FD023" wp14:editId="7E908AE1">
                      <wp:simplePos x="0" y="0"/>
                      <wp:positionH relativeFrom="column">
                        <wp:posOffset>2096136</wp:posOffset>
                      </wp:positionH>
                      <wp:positionV relativeFrom="paragraph">
                        <wp:posOffset>887095</wp:posOffset>
                      </wp:positionV>
                      <wp:extent cx="767080" cy="203200"/>
                      <wp:effectExtent l="0" t="0" r="0" b="6350"/>
                      <wp:wrapNone/>
                      <wp:docPr id="18" name="CaixaDeTexto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67080" cy="203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D5228" w:rsidRPr="005C5066" w:rsidRDefault="003D5228" w:rsidP="003D5228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color w:val="808080" w:themeColor="background1" w:themeShade="80"/>
                                      <w:sz w:val="20"/>
                                    </w:rPr>
                                  </w:pPr>
                                  <w:r w:rsidRPr="005C5066">
                                    <w:rPr>
                                      <w:rFonts w:asciiTheme="minorHAnsi" w:hAnsi="Calibri" w:cstheme="minorBidi"/>
                                      <w:color w:val="808080" w:themeColor="background1" w:themeShade="80"/>
                                      <w:sz w:val="16"/>
                                      <w:szCs w:val="20"/>
                                    </w:rPr>
                                    <w:t>Ano de 2014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6FD02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DeTexto 13" o:spid="_x0000_s1026" type="#_x0000_t202" style="position:absolute;left:0;text-align:left;margin-left:165.05pt;margin-top:69.85pt;width:60.4pt;height:1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" fillcolor="white [3201]" stroked="f">
                      <v:path arrowok="t"/>
                      <v:textbox>
                        <w:txbxContent>
                          <w:p w:rsidR="003D5228" w:rsidRPr="005C5066" w:rsidRDefault="003D5228" w:rsidP="003D522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5C5066">
                              <w:rPr>
                                <w:rFonts w:asciiTheme="minorHAnsi" w:hAnsi="Calibri" w:cstheme="minorBidi"/>
                                <w:color w:val="808080" w:themeColor="background1" w:themeShade="80"/>
                                <w:sz w:val="16"/>
                                <w:szCs w:val="20"/>
                              </w:rPr>
                              <w:t>Ano de 2014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6BDB">
              <w:rPr>
                <w:rFonts w:asciiTheme="minorHAnsi" w:hAnsiTheme="minorHAnsi" w:cstheme="minorHAnsi"/>
                <w:noProof/>
                <w:sz w:val="22"/>
              </w:rPr>
              <w:drawing>
                <wp:inline distT="0" distB="0" distL="0" distR="0" wp14:anchorId="3C7A70D6" wp14:editId="40478CAC">
                  <wp:extent cx="2663825" cy="1585595"/>
                  <wp:effectExtent l="0" t="0" r="3175" b="14605"/>
                  <wp:docPr id="19" name="Gráfico 1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</w:tr>
      <w:tr w:rsidR="003D5228" w:rsidRPr="00D66BDB" w:rsidTr="005C5066">
        <w:tblPrEx>
          <w:tblCellMar>
            <w:left w:w="70" w:type="dxa"/>
            <w:right w:w="70" w:type="dxa"/>
          </w:tblCellMar>
        </w:tblPrEx>
        <w:tc>
          <w:tcPr>
            <w:tcW w:w="8495" w:type="dxa"/>
          </w:tcPr>
          <w:p w:rsidR="003D5228" w:rsidRPr="00D66BDB" w:rsidRDefault="003D5228" w:rsidP="005C5066">
            <w:pPr>
              <w:pStyle w:val="corpodoartigo-SIBRAGEC"/>
              <w:keepNext/>
              <w:rPr>
                <w:rFonts w:asciiTheme="minorHAnsi" w:hAnsiTheme="minorHAnsi" w:cstheme="minorHAnsi"/>
                <w:sz w:val="22"/>
              </w:rPr>
            </w:pPr>
            <w:r w:rsidRPr="00D66BDB">
              <w:rPr>
                <w:rFonts w:asciiTheme="minorHAnsi" w:hAnsiTheme="minorHAnsi" w:cstheme="minorHAnsi"/>
                <w:sz w:val="22"/>
              </w:rPr>
              <w:t xml:space="preserve">Nota-se que no fornecedor C, o compensado apresentou uma elevação de preço superior ao MDF, algo que não ocorreu no fornecedor D. Em que a maior variação foi no preço do MDF e o preço do compensado ficou quase estável ao longo de três anos. Ver </w:t>
            </w:r>
            <w:r w:rsidRPr="00D66BDB">
              <w:rPr>
                <w:rFonts w:asciiTheme="minorHAnsi" w:hAnsiTheme="minorHAnsi" w:cstheme="minorHAnsi"/>
                <w:sz w:val="22"/>
              </w:rPr>
              <w:fldChar w:fldCharType="begin"/>
            </w:r>
            <w:r w:rsidRPr="00D66BDB">
              <w:rPr>
                <w:rFonts w:asciiTheme="minorHAnsi" w:hAnsiTheme="minorHAnsi" w:cstheme="minorHAnsi"/>
                <w:sz w:val="22"/>
              </w:rPr>
              <w:instrText xml:space="preserve"> REF _Ref387434673 \h  \* MERGEFORMAT </w:instrText>
            </w:r>
            <w:r w:rsidRPr="00D66BDB">
              <w:rPr>
                <w:rFonts w:asciiTheme="minorHAnsi" w:hAnsiTheme="minorHAnsi" w:cstheme="minorHAnsi"/>
                <w:sz w:val="22"/>
              </w:rPr>
            </w:r>
            <w:r w:rsidRPr="00D66BDB">
              <w:rPr>
                <w:rFonts w:asciiTheme="minorHAnsi" w:hAnsiTheme="minorHAnsi" w:cstheme="minorHAnsi"/>
                <w:sz w:val="22"/>
              </w:rPr>
              <w:fldChar w:fldCharType="separate"/>
            </w:r>
            <w:r w:rsidR="00293CC9" w:rsidRPr="00D66BDB">
              <w:rPr>
                <w:rFonts w:asciiTheme="minorHAnsi" w:hAnsiTheme="minorHAnsi" w:cstheme="minorHAnsi"/>
                <w:sz w:val="22"/>
              </w:rPr>
              <w:t xml:space="preserve">Gráfico </w:t>
            </w:r>
            <w:r w:rsidR="00293CC9">
              <w:rPr>
                <w:rFonts w:asciiTheme="minorHAnsi" w:hAnsiTheme="minorHAnsi" w:cstheme="minorHAnsi"/>
                <w:sz w:val="22"/>
              </w:rPr>
              <w:t>5</w:t>
            </w:r>
            <w:r w:rsidRPr="00D66BDB">
              <w:rPr>
                <w:rFonts w:asciiTheme="minorHAnsi" w:hAnsiTheme="minorHAnsi" w:cstheme="minorHAnsi"/>
                <w:sz w:val="22"/>
              </w:rPr>
              <w:fldChar w:fldCharType="end"/>
            </w:r>
            <w:r w:rsidRPr="00D66BDB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  <w:tr w:rsidR="003D5228" w:rsidRPr="00D66BDB" w:rsidTr="005C5066">
        <w:tc>
          <w:tcPr>
            <w:tcW w:w="8495" w:type="dxa"/>
          </w:tcPr>
          <w:p w:rsidR="003D5228" w:rsidRPr="00D66BDB" w:rsidRDefault="003D5228" w:rsidP="006508EC">
            <w:pPr>
              <w:pStyle w:val="Legenda"/>
              <w:keepNext/>
              <w:spacing w:before="240" w:after="120"/>
              <w:ind w:firstLine="0"/>
              <w:rPr>
                <w:rFonts w:asciiTheme="minorHAnsi" w:hAnsiTheme="minorHAnsi" w:cstheme="minorHAnsi"/>
              </w:rPr>
            </w:pPr>
            <w:bookmarkStart w:id="8" w:name="_Ref387434673"/>
            <w:r w:rsidRPr="00D66BDB">
              <w:rPr>
                <w:rFonts w:asciiTheme="minorHAnsi" w:hAnsiTheme="minorHAnsi" w:cstheme="minorHAnsi"/>
                <w:sz w:val="22"/>
              </w:rPr>
              <w:t xml:space="preserve">Gráfico </w:t>
            </w:r>
            <w:r w:rsidRPr="00D66BDB">
              <w:rPr>
                <w:rFonts w:asciiTheme="minorHAnsi" w:hAnsiTheme="minorHAnsi" w:cstheme="minorHAnsi"/>
                <w:sz w:val="22"/>
              </w:rPr>
              <w:fldChar w:fldCharType="begin"/>
            </w:r>
            <w:r w:rsidRPr="00D66BDB">
              <w:rPr>
                <w:rFonts w:asciiTheme="minorHAnsi" w:hAnsiTheme="minorHAnsi" w:cstheme="minorHAnsi"/>
                <w:sz w:val="22"/>
              </w:rPr>
              <w:instrText xml:space="preserve"> SEQ Gráfico \* ARABIC </w:instrText>
            </w:r>
            <w:r w:rsidRPr="00D66BDB">
              <w:rPr>
                <w:rFonts w:asciiTheme="minorHAnsi" w:hAnsiTheme="minorHAnsi" w:cstheme="minorHAnsi"/>
                <w:sz w:val="22"/>
              </w:rPr>
              <w:fldChar w:fldCharType="separate"/>
            </w:r>
            <w:r w:rsidR="00293CC9">
              <w:rPr>
                <w:rFonts w:asciiTheme="minorHAnsi" w:hAnsiTheme="minorHAnsi" w:cstheme="minorHAnsi"/>
                <w:noProof/>
                <w:sz w:val="22"/>
              </w:rPr>
              <w:t>5</w:t>
            </w:r>
            <w:r w:rsidRPr="00D66BDB">
              <w:rPr>
                <w:rFonts w:asciiTheme="minorHAnsi" w:hAnsiTheme="minorHAnsi" w:cstheme="minorHAnsi"/>
                <w:sz w:val="22"/>
              </w:rPr>
              <w:fldChar w:fldCharType="end"/>
            </w:r>
            <w:bookmarkEnd w:id="8"/>
            <w:r w:rsidRPr="00D66BDB">
              <w:rPr>
                <w:rFonts w:asciiTheme="minorHAnsi" w:hAnsiTheme="minorHAnsi" w:cstheme="minorHAnsi"/>
                <w:sz w:val="22"/>
              </w:rPr>
              <w:t xml:space="preserve"> - Variação dos preços na fornecedor D</w:t>
            </w:r>
          </w:p>
        </w:tc>
      </w:tr>
      <w:tr w:rsidR="003D5228" w:rsidTr="005C5066">
        <w:tblPrEx>
          <w:tblCellMar>
            <w:left w:w="70" w:type="dxa"/>
            <w:right w:w="70" w:type="dxa"/>
          </w:tblCellMar>
        </w:tblPrEx>
        <w:tc>
          <w:tcPr>
            <w:tcW w:w="8495" w:type="dxa"/>
          </w:tcPr>
          <w:p w:rsidR="003D5228" w:rsidRPr="00424FEA" w:rsidRDefault="003D5228" w:rsidP="006508EC">
            <w:pPr>
              <w:pStyle w:val="corpodoartigo-SIBRAGEC"/>
              <w:keepNext/>
              <w:jc w:val="center"/>
            </w:pPr>
            <w:r>
              <w:rPr>
                <w:noProof/>
              </w:rPr>
              <w:drawing>
                <wp:inline distT="0" distB="0" distL="0" distR="0" wp14:anchorId="4B3D71A0" wp14:editId="0F3CDD39">
                  <wp:extent cx="3238500" cy="2122170"/>
                  <wp:effectExtent l="0" t="0" r="0" b="11430"/>
                  <wp:docPr id="20" name="Gráfico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</w:tr>
    </w:tbl>
    <w:p w:rsidR="003D5228" w:rsidRPr="003F4FF8" w:rsidRDefault="003D5228" w:rsidP="003D5228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3D5228" w:rsidRDefault="003D5228" w:rsidP="003D5228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CON</w:t>
      </w:r>
      <w:r>
        <w:rPr>
          <w:rFonts w:cs="Calibri"/>
          <w:b/>
          <w:sz w:val="24"/>
          <w:szCs w:val="24"/>
        </w:rPr>
        <w:t>SIDERAÇÕES FINAI</w:t>
      </w:r>
      <w:r w:rsidRPr="0020318F">
        <w:rPr>
          <w:rFonts w:cs="Calibri"/>
          <w:b/>
          <w:sz w:val="24"/>
          <w:szCs w:val="24"/>
        </w:rPr>
        <w:t>S</w:t>
      </w:r>
    </w:p>
    <w:p w:rsidR="002319D9" w:rsidRDefault="002319D9" w:rsidP="003D5228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3D5228" w:rsidRPr="006F1782" w:rsidRDefault="003D5228" w:rsidP="003D5228">
      <w:pPr>
        <w:pStyle w:val="corpodoartigo-SIBRAGEC"/>
        <w:rPr>
          <w:rFonts w:asciiTheme="minorHAnsi" w:hAnsiTheme="minorHAnsi" w:cstheme="minorHAnsi"/>
          <w:sz w:val="22"/>
        </w:rPr>
      </w:pPr>
      <w:r w:rsidRPr="006F1782">
        <w:rPr>
          <w:rFonts w:asciiTheme="minorHAnsi" w:hAnsiTheme="minorHAnsi" w:cstheme="minorHAnsi"/>
          <w:sz w:val="22"/>
        </w:rPr>
        <w:t xml:space="preserve">Ao final dessa pesquisa foi possível perceber o avanço na utilização da madeira na cidade de Natal. Notou-se que no intervalo entre as pesquisas (2009 a 2014), houve uma ampliação dos locais de fornecimento e da diversidade de espécies de madeiras comercializadas em Natal. </w:t>
      </w:r>
    </w:p>
    <w:p w:rsidR="003D5228" w:rsidRPr="006F1782" w:rsidRDefault="003D5228" w:rsidP="003D5228">
      <w:pPr>
        <w:pStyle w:val="corpodoartigo-SIBRAGEC"/>
        <w:rPr>
          <w:rFonts w:asciiTheme="minorHAnsi" w:hAnsiTheme="minorHAnsi" w:cstheme="minorHAnsi"/>
          <w:sz w:val="22"/>
        </w:rPr>
      </w:pPr>
      <w:r w:rsidRPr="006F1782">
        <w:rPr>
          <w:rFonts w:asciiTheme="minorHAnsi" w:hAnsiTheme="minorHAnsi" w:cstheme="minorHAnsi"/>
          <w:sz w:val="22"/>
        </w:rPr>
        <w:lastRenderedPageBreak/>
        <w:t xml:space="preserve">Apesar de alguns produtos terem reajustes nos custos, houve uma tendência a homogeneização dos preços praticados pelos comércio. Essa variação foi mais baixa no produto de menor valor: ripa de madeira em que o ajuste foi de apenas 1% e o máximo reajuste de 50%, no maior preço que pertence a linha de madeira.  </w:t>
      </w:r>
    </w:p>
    <w:p w:rsidR="003D5228" w:rsidRPr="006F1782" w:rsidRDefault="003D5228" w:rsidP="003D5228">
      <w:pPr>
        <w:pStyle w:val="corpodoartigo-SIBRAGEC"/>
        <w:rPr>
          <w:rFonts w:asciiTheme="minorHAnsi" w:hAnsiTheme="minorHAnsi" w:cstheme="minorHAnsi"/>
          <w:sz w:val="22"/>
        </w:rPr>
      </w:pPr>
      <w:r w:rsidRPr="006F1782">
        <w:rPr>
          <w:rFonts w:asciiTheme="minorHAnsi" w:hAnsiTheme="minorHAnsi" w:cstheme="minorHAnsi"/>
          <w:sz w:val="22"/>
        </w:rPr>
        <w:t>Sobre o aumento do número de locais de comercialização da madeira, notou-se a intensificação nos três eixos da cidade, anteriormente já consolidados e demonstrado na pesquisa feita em 2011. Não é possível identificar o real motivo dessa concentração dos pontos de vendas, mas consideramos a hipótese de sua importância por serem instaladas perto de avenidas estruturais ou coletoras do transito urbano local e por serem rotas de grande fluxo adjacentes a BR-101. Porém, tal constatação merece estudos mais aprofundados.</w:t>
      </w:r>
    </w:p>
    <w:p w:rsidR="003D5228" w:rsidRPr="006F1782" w:rsidRDefault="003D5228" w:rsidP="003D5228">
      <w:pPr>
        <w:pStyle w:val="corpodoartigo-SIBRAGEC"/>
        <w:rPr>
          <w:rFonts w:asciiTheme="minorHAnsi" w:hAnsiTheme="minorHAnsi" w:cstheme="minorHAnsi"/>
          <w:sz w:val="22"/>
        </w:rPr>
      </w:pPr>
      <w:r w:rsidRPr="006F1782">
        <w:rPr>
          <w:rFonts w:asciiTheme="minorHAnsi" w:hAnsiTheme="minorHAnsi" w:cstheme="minorHAnsi"/>
          <w:sz w:val="22"/>
        </w:rPr>
        <w:t>Todavia é importante ressaltar que há um aumento no interesse pela utilização madeira. Essa relevância é refletida na crescente variedade das espécies que estão sendo comercializadas em Natal. Porém o custo ainda é uma grande barreira para a larga exploração de todas as vantagens e versatilidades do material. É necessário haver uma conscientização dos profissionais, para que se possa aumentar a demanda do material e assim, diminuir o valor embutido na madeira.</w:t>
      </w:r>
    </w:p>
    <w:p w:rsidR="003D5228" w:rsidRPr="003F4FF8" w:rsidRDefault="003D5228" w:rsidP="003D5228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3D5228" w:rsidRDefault="003D5228" w:rsidP="003D5228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AGRADECIMENTOS</w:t>
      </w:r>
      <w:r>
        <w:rPr>
          <w:rFonts w:cs="Calibri"/>
          <w:b/>
          <w:sz w:val="24"/>
          <w:szCs w:val="24"/>
        </w:rPr>
        <w:t xml:space="preserve"> </w:t>
      </w:r>
    </w:p>
    <w:p w:rsidR="003D5228" w:rsidRDefault="003D5228" w:rsidP="003D5228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3D5228" w:rsidRPr="00E5422B" w:rsidRDefault="003D5228" w:rsidP="003D5228">
      <w:pPr>
        <w:pStyle w:val="corpodoartigo-SIBRAGEC"/>
        <w:rPr>
          <w:rFonts w:asciiTheme="minorHAnsi" w:hAnsiTheme="minorHAnsi" w:cstheme="minorHAnsi"/>
          <w:sz w:val="22"/>
          <w:szCs w:val="22"/>
        </w:rPr>
      </w:pPr>
      <w:r w:rsidRPr="00E5422B">
        <w:rPr>
          <w:rFonts w:asciiTheme="minorHAnsi" w:hAnsiTheme="minorHAnsi" w:cstheme="minorHAnsi"/>
          <w:sz w:val="22"/>
          <w:szCs w:val="22"/>
        </w:rPr>
        <w:t>Ao CNPq, à CAPES e ao PPGAU/UFRN, pelo apoio recebido.</w:t>
      </w:r>
      <w:r w:rsidR="00E5422B" w:rsidRPr="00E5422B">
        <w:rPr>
          <w:rFonts w:asciiTheme="minorHAnsi" w:hAnsiTheme="minorHAnsi" w:cstheme="minorHAnsi"/>
          <w:sz w:val="22"/>
          <w:szCs w:val="22"/>
        </w:rPr>
        <w:t xml:space="preserve"> </w:t>
      </w:r>
      <w:r w:rsidR="00E5422B" w:rsidRPr="00E5422B">
        <w:rPr>
          <w:rFonts w:asciiTheme="minorHAnsi" w:hAnsiTheme="minorHAnsi" w:cs="Calibri"/>
          <w:sz w:val="22"/>
          <w:szCs w:val="22"/>
        </w:rPr>
        <w:t>A Profa. Edna Moura Pinto, orientadora da dissertação em desenvolvimento</w:t>
      </w:r>
      <w:r w:rsidR="00E5422B">
        <w:rPr>
          <w:rFonts w:asciiTheme="minorHAnsi" w:hAnsiTheme="minorHAnsi" w:cs="Calibri"/>
          <w:sz w:val="22"/>
          <w:szCs w:val="22"/>
        </w:rPr>
        <w:t>.</w:t>
      </w:r>
    </w:p>
    <w:p w:rsidR="003D5228" w:rsidRPr="003F4FF8" w:rsidRDefault="003D5228" w:rsidP="003D5228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3D5228" w:rsidRDefault="003D5228" w:rsidP="003D5228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t>REFERÊNCIAS BIBLIOGRÁFICAS</w:t>
      </w:r>
      <w:r>
        <w:rPr>
          <w:rFonts w:cs="Calibri"/>
          <w:b/>
          <w:sz w:val="24"/>
          <w:szCs w:val="24"/>
        </w:rPr>
        <w:t xml:space="preserve"> </w:t>
      </w:r>
    </w:p>
    <w:p w:rsidR="003D5228" w:rsidRPr="003F4FF8" w:rsidRDefault="003D5228" w:rsidP="003D5228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3D5228" w:rsidRPr="004E3E3A" w:rsidRDefault="003D5228" w:rsidP="00543EE3">
      <w:pPr>
        <w:pStyle w:val="corporeferncias-SIBRAGEC"/>
        <w:spacing w:before="60" w:after="60"/>
        <w:jc w:val="both"/>
        <w:rPr>
          <w:rFonts w:asciiTheme="minorHAnsi" w:hAnsiTheme="minorHAnsi" w:cstheme="minorHAnsi"/>
          <w:sz w:val="20"/>
          <w:szCs w:val="24"/>
        </w:rPr>
      </w:pPr>
      <w:r w:rsidRPr="004E3E3A">
        <w:rPr>
          <w:rFonts w:asciiTheme="minorHAnsi" w:hAnsiTheme="minorHAnsi" w:cstheme="minorHAnsi"/>
          <w:sz w:val="20"/>
          <w:szCs w:val="24"/>
        </w:rPr>
        <w:t xml:space="preserve">ASEVEDO, L. F., </w:t>
      </w:r>
      <w:r w:rsidRPr="004E3E3A">
        <w:rPr>
          <w:rFonts w:asciiTheme="minorHAnsi" w:hAnsiTheme="minorHAnsi" w:cstheme="minorHAnsi"/>
          <w:b/>
          <w:sz w:val="20"/>
          <w:szCs w:val="24"/>
        </w:rPr>
        <w:t xml:space="preserve">Mercado de materiais derivados da madeira na cidade de Natal/RN, </w:t>
      </w:r>
      <w:r w:rsidRPr="004E3E3A">
        <w:rPr>
          <w:rFonts w:asciiTheme="minorHAnsi" w:hAnsiTheme="minorHAnsi" w:cstheme="minorHAnsi"/>
          <w:sz w:val="20"/>
          <w:szCs w:val="24"/>
        </w:rPr>
        <w:t>Discip</w:t>
      </w:r>
      <w:r w:rsidR="00543EE3">
        <w:rPr>
          <w:rFonts w:asciiTheme="minorHAnsi" w:hAnsiTheme="minorHAnsi" w:cstheme="minorHAnsi"/>
          <w:sz w:val="20"/>
          <w:szCs w:val="24"/>
        </w:rPr>
        <w:t>lina ofertada pelo PPGAU/UFRN. Seminário Temático III.</w:t>
      </w:r>
      <w:r w:rsidRPr="004E3E3A">
        <w:rPr>
          <w:rFonts w:asciiTheme="minorHAnsi" w:hAnsiTheme="minorHAnsi" w:cstheme="minorHAnsi"/>
          <w:sz w:val="20"/>
          <w:szCs w:val="24"/>
        </w:rPr>
        <w:t xml:space="preserve"> A madeira como material construtivo – 2011.</w:t>
      </w:r>
    </w:p>
    <w:p w:rsidR="003D5228" w:rsidRPr="004E3E3A" w:rsidRDefault="003D5228" w:rsidP="00543EE3">
      <w:pPr>
        <w:pStyle w:val="corporeferncias-SIBRAGEC"/>
        <w:spacing w:before="60" w:after="60"/>
        <w:jc w:val="both"/>
        <w:rPr>
          <w:rFonts w:asciiTheme="minorHAnsi" w:hAnsiTheme="minorHAnsi" w:cstheme="minorHAnsi"/>
          <w:sz w:val="20"/>
          <w:szCs w:val="24"/>
        </w:rPr>
      </w:pPr>
      <w:r w:rsidRPr="004E3E3A">
        <w:rPr>
          <w:rFonts w:asciiTheme="minorHAnsi" w:hAnsiTheme="minorHAnsi" w:cstheme="minorHAnsi"/>
          <w:sz w:val="20"/>
          <w:szCs w:val="24"/>
        </w:rPr>
        <w:t xml:space="preserve">COSTA, Marina de M. </w:t>
      </w:r>
      <w:r w:rsidRPr="004E3E3A">
        <w:rPr>
          <w:rFonts w:asciiTheme="minorHAnsi" w:hAnsiTheme="minorHAnsi" w:cstheme="minorHAnsi"/>
          <w:b/>
          <w:bCs/>
          <w:sz w:val="20"/>
          <w:szCs w:val="24"/>
        </w:rPr>
        <w:t>Madeira</w:t>
      </w:r>
      <w:r w:rsidRPr="004E3E3A">
        <w:rPr>
          <w:rFonts w:asciiTheme="minorHAnsi" w:hAnsiTheme="minorHAnsi" w:cstheme="minorHAnsi"/>
          <w:sz w:val="20"/>
          <w:szCs w:val="24"/>
        </w:rPr>
        <w:t xml:space="preserve"> </w:t>
      </w:r>
      <w:r w:rsidRPr="004E3E3A">
        <w:rPr>
          <w:rFonts w:asciiTheme="minorHAnsi" w:hAnsiTheme="minorHAnsi" w:cstheme="minorHAnsi"/>
          <w:b/>
          <w:bCs/>
          <w:sz w:val="20"/>
          <w:szCs w:val="24"/>
        </w:rPr>
        <w:t>serrada</w:t>
      </w:r>
      <w:r w:rsidRPr="004E3E3A">
        <w:rPr>
          <w:rFonts w:asciiTheme="minorHAnsi" w:hAnsiTheme="minorHAnsi" w:cstheme="minorHAnsi"/>
          <w:sz w:val="20"/>
          <w:szCs w:val="24"/>
        </w:rPr>
        <w:t xml:space="preserve">. </w:t>
      </w:r>
      <w:r w:rsidRPr="004E3E3A">
        <w:rPr>
          <w:rFonts w:asciiTheme="minorHAnsi" w:hAnsiTheme="minorHAnsi" w:cstheme="minorHAnsi"/>
          <w:b/>
          <w:bCs/>
          <w:sz w:val="20"/>
          <w:szCs w:val="24"/>
        </w:rPr>
        <w:t>Caracterização</w:t>
      </w:r>
      <w:r w:rsidRPr="004E3E3A">
        <w:rPr>
          <w:rFonts w:asciiTheme="minorHAnsi" w:hAnsiTheme="minorHAnsi" w:cstheme="minorHAnsi"/>
          <w:sz w:val="20"/>
          <w:szCs w:val="24"/>
        </w:rPr>
        <w:t xml:space="preserve"> </w:t>
      </w:r>
      <w:r w:rsidRPr="004E3E3A">
        <w:rPr>
          <w:rFonts w:asciiTheme="minorHAnsi" w:hAnsiTheme="minorHAnsi" w:cstheme="minorHAnsi"/>
          <w:b/>
          <w:bCs/>
          <w:sz w:val="20"/>
          <w:szCs w:val="24"/>
        </w:rPr>
        <w:t>do</w:t>
      </w:r>
      <w:r w:rsidRPr="004E3E3A">
        <w:rPr>
          <w:rFonts w:asciiTheme="minorHAnsi" w:hAnsiTheme="minorHAnsi" w:cstheme="minorHAnsi"/>
          <w:sz w:val="20"/>
          <w:szCs w:val="24"/>
        </w:rPr>
        <w:t xml:space="preserve"> </w:t>
      </w:r>
      <w:r w:rsidRPr="004E3E3A">
        <w:rPr>
          <w:rFonts w:asciiTheme="minorHAnsi" w:hAnsiTheme="minorHAnsi" w:cstheme="minorHAnsi"/>
          <w:b/>
          <w:bCs/>
          <w:sz w:val="20"/>
          <w:szCs w:val="24"/>
        </w:rPr>
        <w:t>mercado</w:t>
      </w:r>
      <w:r w:rsidRPr="004E3E3A">
        <w:rPr>
          <w:rFonts w:asciiTheme="minorHAnsi" w:hAnsiTheme="minorHAnsi" w:cstheme="minorHAnsi"/>
          <w:sz w:val="20"/>
          <w:szCs w:val="24"/>
        </w:rPr>
        <w:t xml:space="preserve"> </w:t>
      </w:r>
      <w:r w:rsidRPr="004E3E3A">
        <w:rPr>
          <w:rFonts w:asciiTheme="minorHAnsi" w:hAnsiTheme="minorHAnsi" w:cstheme="minorHAnsi"/>
          <w:b/>
          <w:bCs/>
          <w:sz w:val="20"/>
          <w:szCs w:val="24"/>
        </w:rPr>
        <w:t>na</w:t>
      </w:r>
      <w:r w:rsidRPr="004E3E3A">
        <w:rPr>
          <w:rFonts w:asciiTheme="minorHAnsi" w:hAnsiTheme="minorHAnsi" w:cstheme="minorHAnsi"/>
          <w:sz w:val="20"/>
          <w:szCs w:val="24"/>
        </w:rPr>
        <w:t xml:space="preserve"> </w:t>
      </w:r>
      <w:r w:rsidRPr="004E3E3A">
        <w:rPr>
          <w:rFonts w:asciiTheme="minorHAnsi" w:hAnsiTheme="minorHAnsi" w:cstheme="minorHAnsi"/>
          <w:b/>
          <w:bCs/>
          <w:sz w:val="20"/>
          <w:szCs w:val="24"/>
        </w:rPr>
        <w:t>cidade</w:t>
      </w:r>
      <w:r w:rsidRPr="004E3E3A">
        <w:rPr>
          <w:rFonts w:asciiTheme="minorHAnsi" w:hAnsiTheme="minorHAnsi" w:cstheme="minorHAnsi"/>
          <w:sz w:val="20"/>
          <w:szCs w:val="24"/>
        </w:rPr>
        <w:t xml:space="preserve"> </w:t>
      </w:r>
      <w:r w:rsidRPr="004E3E3A">
        <w:rPr>
          <w:rFonts w:asciiTheme="minorHAnsi" w:hAnsiTheme="minorHAnsi" w:cstheme="minorHAnsi"/>
          <w:b/>
          <w:bCs/>
          <w:sz w:val="20"/>
          <w:szCs w:val="24"/>
        </w:rPr>
        <w:t>do</w:t>
      </w:r>
      <w:r w:rsidRPr="004E3E3A">
        <w:rPr>
          <w:rFonts w:asciiTheme="minorHAnsi" w:hAnsiTheme="minorHAnsi" w:cstheme="minorHAnsi"/>
          <w:sz w:val="20"/>
          <w:szCs w:val="24"/>
        </w:rPr>
        <w:t xml:space="preserve"> </w:t>
      </w:r>
      <w:r w:rsidRPr="004E3E3A">
        <w:rPr>
          <w:rFonts w:asciiTheme="minorHAnsi" w:hAnsiTheme="minorHAnsi" w:cstheme="minorHAnsi"/>
          <w:b/>
          <w:bCs/>
          <w:sz w:val="20"/>
          <w:szCs w:val="24"/>
        </w:rPr>
        <w:t>Natal</w:t>
      </w:r>
      <w:r w:rsidRPr="004E3E3A">
        <w:rPr>
          <w:rFonts w:asciiTheme="minorHAnsi" w:hAnsiTheme="minorHAnsi" w:cstheme="minorHAnsi"/>
          <w:sz w:val="20"/>
          <w:szCs w:val="24"/>
        </w:rPr>
        <w:t>. Natal (RN): UFRN, 2009.</w:t>
      </w:r>
      <w:r w:rsidRPr="004E3E3A">
        <w:rPr>
          <w:rFonts w:asciiTheme="minorHAnsi" w:hAnsiTheme="minorHAnsi" w:cstheme="minorHAnsi"/>
          <w:sz w:val="20"/>
          <w:szCs w:val="24"/>
        </w:rPr>
        <w:cr/>
        <w:t xml:space="preserve">MEDEIROS, B. L. D., </w:t>
      </w:r>
      <w:r w:rsidRPr="004E3E3A">
        <w:rPr>
          <w:rFonts w:asciiTheme="minorHAnsi" w:hAnsiTheme="minorHAnsi" w:cstheme="minorHAnsi"/>
          <w:b/>
          <w:sz w:val="20"/>
          <w:szCs w:val="24"/>
        </w:rPr>
        <w:t xml:space="preserve">Mercado da madeira serrada na cidade de Natal/RN, </w:t>
      </w:r>
      <w:r w:rsidRPr="004E3E3A">
        <w:rPr>
          <w:rFonts w:asciiTheme="minorHAnsi" w:hAnsiTheme="minorHAnsi" w:cstheme="minorHAnsi"/>
          <w:sz w:val="20"/>
          <w:szCs w:val="24"/>
        </w:rPr>
        <w:t>Disciplina ofertada pelo PPGAU/UFRN – Seminário Temático III – A madeira como material construtivo – 2011.</w:t>
      </w:r>
    </w:p>
    <w:p w:rsidR="003D5228" w:rsidRPr="004E3E3A" w:rsidRDefault="003D5228" w:rsidP="00543EE3">
      <w:pPr>
        <w:pStyle w:val="corporeferncias-SIBRAGEC"/>
        <w:spacing w:before="60" w:after="60"/>
        <w:jc w:val="both"/>
        <w:rPr>
          <w:rFonts w:asciiTheme="minorHAnsi" w:hAnsiTheme="minorHAnsi" w:cstheme="minorHAnsi"/>
          <w:sz w:val="20"/>
          <w:szCs w:val="24"/>
        </w:rPr>
      </w:pPr>
      <w:r w:rsidRPr="004E3E3A">
        <w:rPr>
          <w:rFonts w:asciiTheme="minorHAnsi" w:hAnsiTheme="minorHAnsi" w:cstheme="minorHAnsi"/>
          <w:sz w:val="20"/>
          <w:szCs w:val="24"/>
        </w:rPr>
        <w:t xml:space="preserve">MELLO, R. L., </w:t>
      </w:r>
      <w:r w:rsidRPr="004E3E3A">
        <w:rPr>
          <w:rFonts w:asciiTheme="minorHAnsi" w:hAnsiTheme="minorHAnsi" w:cstheme="minorHAnsi"/>
          <w:b/>
          <w:sz w:val="20"/>
          <w:szCs w:val="24"/>
        </w:rPr>
        <w:t xml:space="preserve">Projetar em madeira: uma nova abordagem. </w:t>
      </w:r>
      <w:r w:rsidRPr="004E3E3A">
        <w:rPr>
          <w:rFonts w:asciiTheme="minorHAnsi" w:hAnsiTheme="minorHAnsi" w:cstheme="minorHAnsi"/>
          <w:sz w:val="20"/>
          <w:szCs w:val="24"/>
        </w:rPr>
        <w:t>Dissertação de Mestrado da Faculdade de Arquitetura e Urbanismo da Universidade de Brasília, 2007.</w:t>
      </w:r>
    </w:p>
    <w:p w:rsidR="003D5228" w:rsidRPr="006F1782" w:rsidRDefault="003D5228" w:rsidP="00543EE3">
      <w:pPr>
        <w:pStyle w:val="Referenciasbib"/>
        <w:spacing w:before="60" w:after="60"/>
        <w:rPr>
          <w:rFonts w:asciiTheme="minorHAnsi" w:hAnsiTheme="minorHAnsi" w:cstheme="minorHAnsi"/>
          <w:sz w:val="20"/>
          <w:szCs w:val="24"/>
        </w:rPr>
      </w:pPr>
      <w:r w:rsidRPr="004E3E3A">
        <w:rPr>
          <w:rFonts w:asciiTheme="minorHAnsi" w:hAnsiTheme="minorHAnsi" w:cstheme="minorHAnsi"/>
          <w:sz w:val="20"/>
          <w:szCs w:val="24"/>
        </w:rPr>
        <w:t xml:space="preserve">SAVALLI, R. </w:t>
      </w:r>
      <w:r w:rsidRPr="004E3E3A">
        <w:rPr>
          <w:rFonts w:asciiTheme="minorHAnsi" w:hAnsiTheme="minorHAnsi" w:cstheme="minorHAnsi"/>
          <w:b/>
          <w:bCs/>
          <w:sz w:val="20"/>
          <w:szCs w:val="24"/>
        </w:rPr>
        <w:t xml:space="preserve">Análise da energia e do dióxido de carbono embutidos nos materiais de construção utilizados em três </w:t>
      </w:r>
      <w:r w:rsidRPr="004E3E3A">
        <w:rPr>
          <w:rFonts w:asciiTheme="minorHAnsi" w:hAnsiTheme="minorHAnsi" w:cstheme="minorHAnsi"/>
          <w:b/>
          <w:bCs/>
          <w:sz w:val="20"/>
          <w:szCs w:val="24"/>
        </w:rPr>
        <w:lastRenderedPageBreak/>
        <w:t xml:space="preserve">sistemas construtivos, na fase pré-operacional do ciclo de vida da edificação. </w:t>
      </w:r>
      <w:r w:rsidRPr="004E3E3A">
        <w:rPr>
          <w:rFonts w:asciiTheme="minorHAnsi" w:hAnsiTheme="minorHAnsi" w:cstheme="minorHAnsi"/>
          <w:sz w:val="20"/>
          <w:szCs w:val="24"/>
        </w:rPr>
        <w:t>Dissertação de Mestrado, PPGAU UFRN, 2013.</w:t>
      </w:r>
      <w:r w:rsidRPr="004E3E3A">
        <w:rPr>
          <w:rFonts w:asciiTheme="minorHAnsi" w:hAnsiTheme="minorHAnsi" w:cstheme="minorHAnsi"/>
          <w:b/>
          <w:bCs/>
          <w:sz w:val="20"/>
          <w:szCs w:val="24"/>
        </w:rPr>
        <w:t xml:space="preserve"> </w:t>
      </w:r>
    </w:p>
    <w:p w:rsidR="003D5228" w:rsidRPr="003F4FF8" w:rsidRDefault="00543EE3" w:rsidP="00543EE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asciiTheme="minorHAnsi" w:hAnsiTheme="minorHAnsi" w:cstheme="minorHAnsi"/>
          <w:sz w:val="20"/>
          <w:szCs w:val="24"/>
        </w:rPr>
        <w:t xml:space="preserve">ZENID, J.D. </w:t>
      </w:r>
      <w:r>
        <w:rPr>
          <w:rFonts w:asciiTheme="minorHAnsi" w:hAnsiTheme="minorHAnsi" w:cstheme="minorHAnsi"/>
          <w:b/>
          <w:sz w:val="20"/>
          <w:szCs w:val="24"/>
        </w:rPr>
        <w:t>Madeira</w:t>
      </w:r>
      <w:r w:rsidRPr="00543EE3">
        <w:rPr>
          <w:rFonts w:asciiTheme="minorHAnsi" w:hAnsiTheme="minorHAnsi" w:cstheme="minorHAnsi"/>
          <w:b/>
          <w:sz w:val="20"/>
          <w:szCs w:val="24"/>
        </w:rPr>
        <w:t>: uso sustentável na construção civil</w:t>
      </w:r>
      <w:r>
        <w:rPr>
          <w:rFonts w:asciiTheme="minorHAnsi" w:hAnsiTheme="minorHAnsi" w:cstheme="minorHAnsi"/>
          <w:sz w:val="20"/>
          <w:szCs w:val="24"/>
        </w:rPr>
        <w:t>,</w:t>
      </w:r>
      <w:r w:rsidRPr="004E3E3A">
        <w:rPr>
          <w:rFonts w:asciiTheme="minorHAnsi" w:hAnsiTheme="minorHAnsi" w:cstheme="minorHAnsi"/>
          <w:sz w:val="20"/>
          <w:szCs w:val="24"/>
        </w:rPr>
        <w:t xml:space="preserve"> </w:t>
      </w:r>
      <w:r>
        <w:rPr>
          <w:rFonts w:asciiTheme="minorHAnsi" w:hAnsiTheme="minorHAnsi" w:cstheme="minorHAnsi"/>
          <w:sz w:val="20"/>
          <w:szCs w:val="24"/>
        </w:rPr>
        <w:t xml:space="preserve">Instituto de Pesquisas Tecnológicas - </w:t>
      </w:r>
      <w:r w:rsidRPr="004E3E3A">
        <w:rPr>
          <w:rFonts w:asciiTheme="minorHAnsi" w:hAnsiTheme="minorHAnsi" w:cstheme="minorHAnsi"/>
          <w:sz w:val="20"/>
          <w:szCs w:val="24"/>
        </w:rPr>
        <w:t xml:space="preserve">IPT, </w:t>
      </w:r>
      <w:r>
        <w:rPr>
          <w:rFonts w:asciiTheme="minorHAnsi" w:hAnsiTheme="minorHAnsi" w:cstheme="minorHAnsi"/>
          <w:sz w:val="20"/>
          <w:szCs w:val="24"/>
        </w:rPr>
        <w:t xml:space="preserve">2. ed. </w:t>
      </w:r>
      <w:r w:rsidRPr="004E3E3A">
        <w:rPr>
          <w:rFonts w:asciiTheme="minorHAnsi" w:hAnsiTheme="minorHAnsi" w:cstheme="minorHAnsi"/>
          <w:sz w:val="20"/>
          <w:szCs w:val="24"/>
        </w:rPr>
        <w:t>São Paulo, 2009.</w:t>
      </w:r>
    </w:p>
    <w:sectPr w:rsidR="003D5228" w:rsidRPr="003F4FF8" w:rsidSect="00C51C61">
      <w:headerReference w:type="even" r:id="rId18"/>
      <w:type w:val="continuous"/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B8F" w:rsidRDefault="00264B8F" w:rsidP="00CF1E74">
      <w:pPr>
        <w:spacing w:after="0" w:line="240" w:lineRule="auto"/>
      </w:pPr>
      <w:r>
        <w:separator/>
      </w:r>
    </w:p>
  </w:endnote>
  <w:endnote w:type="continuationSeparator" w:id="0">
    <w:p w:rsidR="00264B8F" w:rsidRDefault="00264B8F" w:rsidP="00CF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C12F16" w:rsidP="00F34F0A">
    <w:pPr>
      <w:pStyle w:val="Cabealho"/>
      <w:jc w:val="center"/>
      <w:rPr>
        <w:color w:val="948A54"/>
        <w:spacing w:val="2"/>
        <w:sz w:val="20"/>
        <w:szCs w:val="20"/>
      </w:rPr>
    </w:pPr>
    <w:r>
      <w:rPr>
        <w:noProof/>
        <w:lang w:eastAsia="pt-BR"/>
      </w:rPr>
      <w:drawing>
        <wp:inline distT="0" distB="0" distL="0" distR="0">
          <wp:extent cx="379730" cy="431165"/>
          <wp:effectExtent l="0" t="0" r="1270" b="6985"/>
          <wp:docPr id="5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5D30" w:rsidRPr="00F34F0A" w:rsidRDefault="000D5D30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F34F0A">
      <w:rPr>
        <w:color w:val="948A54"/>
        <w:spacing w:val="2"/>
        <w:sz w:val="20"/>
        <w:szCs w:val="20"/>
      </w:rPr>
      <w:t xml:space="preserve">Programa </w:t>
    </w:r>
    <w:r w:rsidR="003D31EA">
      <w:rPr>
        <w:color w:val="948A54"/>
        <w:spacing w:val="2"/>
        <w:sz w:val="20"/>
        <w:szCs w:val="20"/>
      </w:rPr>
      <w:t>de Pós</w:t>
    </w:r>
    <w:r w:rsidRPr="00F34F0A">
      <w:rPr>
        <w:color w:val="948A54"/>
        <w:spacing w:val="2"/>
        <w:sz w:val="20"/>
        <w:szCs w:val="20"/>
      </w:rPr>
      <w:t xml:space="preserve">-Graduação Mestrado Profissional em Arquitetura, Projeto e Meio Ambiente </w:t>
    </w:r>
    <w:r w:rsidR="003D31EA">
      <w:rPr>
        <w:color w:val="948A54"/>
        <w:spacing w:val="2"/>
        <w:sz w:val="20"/>
        <w:szCs w:val="20"/>
      </w:rPr>
      <w:t>|</w:t>
    </w:r>
    <w:r w:rsidRPr="00F34F0A">
      <w:rPr>
        <w:color w:val="948A54"/>
        <w:spacing w:val="2"/>
        <w:sz w:val="20"/>
        <w:szCs w:val="20"/>
      </w:rPr>
      <w:t>PPMPAPM/UFRN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41A" w:rsidRPr="00591785" w:rsidRDefault="00FF741A" w:rsidP="00FF741A">
    <w:pPr>
      <w:pStyle w:val="Cabealho"/>
      <w:jc w:val="center"/>
      <w:rPr>
        <w:sz w:val="16"/>
        <w:szCs w:val="16"/>
      </w:rPr>
    </w:pPr>
    <w:r w:rsidRPr="00591785">
      <w:rPr>
        <w:color w:val="948A54"/>
        <w:spacing w:val="60"/>
        <w:sz w:val="16"/>
        <w:szCs w:val="16"/>
      </w:rPr>
      <w:t>UNIVERSIDADE FEDERAL DO RIO GRANDE DO NORTE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B8F" w:rsidRDefault="00264B8F" w:rsidP="00CF1E74">
      <w:pPr>
        <w:spacing w:after="0" w:line="240" w:lineRule="auto"/>
      </w:pPr>
      <w:r>
        <w:separator/>
      </w:r>
    </w:p>
  </w:footnote>
  <w:footnote w:type="continuationSeparator" w:id="0">
    <w:p w:rsidR="00264B8F" w:rsidRDefault="00264B8F" w:rsidP="00CF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C12F16" w:rsidP="00F34F0A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948A54"/>
        <w:spacing w:val="2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516890</wp:posOffset>
              </wp:positionH>
              <wp:positionV relativeFrom="page">
                <wp:posOffset>0</wp:posOffset>
              </wp:positionV>
              <wp:extent cx="727710" cy="329565"/>
              <wp:effectExtent l="0" t="0" r="0" b="0"/>
              <wp:wrapNone/>
              <wp:docPr id="6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088B" w:rsidRDefault="007B2784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 w:rsidR="0013088B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C51C61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4" o:spid="_x0000_s1027" style="position:absolute;left:0;text-align:left;margin-left:40.7pt;margin-top:0;width:57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" o:allowincell="f" stroked="f">
              <v:textbox>
                <w:txbxContent>
                  <w:p w:rsidR="0013088B" w:rsidRDefault="007B2784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13088B">
                      <w:instrText>PAGE   \* MERGEFORMAT</w:instrText>
                    </w:r>
                    <w:r>
                      <w:fldChar w:fldCharType="separate"/>
                    </w:r>
                    <w:r w:rsidR="00C51C61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t-BR"/>
      </w:rPr>
      <w:drawing>
        <wp:inline distT="0" distB="0" distL="0" distR="0">
          <wp:extent cx="362585" cy="40513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2705" w:rsidRPr="00AC6A08" w:rsidRDefault="00FD264B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AC6A08">
      <w:rPr>
        <w:color w:val="948A54"/>
        <w:spacing w:val="2"/>
        <w:sz w:val="20"/>
        <w:szCs w:val="20"/>
      </w:rPr>
      <w:t xml:space="preserve">Programa de Pós-Graduação em Arquitetura e Urbanismo </w:t>
    </w:r>
    <w:r w:rsidR="003D31EA" w:rsidRPr="00AC6A08">
      <w:rPr>
        <w:color w:val="948A54"/>
        <w:spacing w:val="2"/>
        <w:sz w:val="20"/>
        <w:szCs w:val="20"/>
      </w:rPr>
      <w:t>|</w:t>
    </w:r>
    <w:r w:rsidR="00F34F0A" w:rsidRPr="00AC6A08">
      <w:rPr>
        <w:color w:val="948A54"/>
        <w:spacing w:val="2"/>
        <w:sz w:val="20"/>
        <w:szCs w:val="20"/>
      </w:rPr>
      <w:t xml:space="preserve">PPGAU/UFRN    </w:t>
    </w:r>
  </w:p>
  <w:p w:rsidR="00FD264B" w:rsidRPr="00A64C65" w:rsidRDefault="00C12F16" w:rsidP="00A64C65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2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69D" w:rsidRDefault="00744250" w:rsidP="00744250">
    <w:pPr>
      <w:pStyle w:val="Cabealho"/>
      <w:tabs>
        <w:tab w:val="left" w:pos="1630"/>
        <w:tab w:val="left" w:pos="4004"/>
        <w:tab w:val="center" w:pos="5233"/>
      </w:tabs>
      <w:rPr>
        <w:color w:val="948A54"/>
        <w:spacing w:val="42"/>
        <w:sz w:val="20"/>
        <w:szCs w:val="20"/>
      </w:rPr>
    </w:pP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  <w:r w:rsidR="001A2B7A">
      <w:rPr>
        <w:noProof/>
        <w:color w:val="948A54"/>
        <w:spacing w:val="42"/>
        <w:sz w:val="20"/>
        <w:szCs w:val="20"/>
        <w:lang w:eastAsia="pt-BR"/>
      </w:rPr>
      <w:drawing>
        <wp:inline distT="0" distB="0" distL="0" distR="0">
          <wp:extent cx="1228706" cy="741082"/>
          <wp:effectExtent l="0" t="0" r="0" b="1905"/>
          <wp:docPr id="8" name="Imagem 8" descr="C:\Users\Rubenilson\Desktop\Logo 3 simpos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Rubenilson\Desktop\Logo 3 simpos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46" cy="744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</w:p>
  <w:p w:rsidR="00CF1E74" w:rsidRPr="00DC669D" w:rsidRDefault="00C12F16" w:rsidP="00E127F1">
    <w:pPr>
      <w:pStyle w:val="Cabealho"/>
      <w:tabs>
        <w:tab w:val="left" w:pos="4004"/>
      </w:tabs>
      <w:jc w:val="center"/>
      <w:rPr>
        <w:color w:val="948A54"/>
        <w:spacing w:val="20"/>
        <w:sz w:val="16"/>
        <w:szCs w:val="16"/>
      </w:rPr>
    </w:pPr>
    <w:r>
      <w:rPr>
        <w:noProof/>
        <w:color w:val="948A54"/>
        <w:spacing w:val="20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7197090</wp:posOffset>
              </wp:positionH>
              <wp:positionV relativeFrom="page">
                <wp:posOffset>5194935</wp:posOffset>
              </wp:positionV>
              <wp:extent cx="365760" cy="329565"/>
              <wp:effectExtent l="0" t="0" r="0" b="0"/>
              <wp:wrapNone/>
              <wp:docPr id="545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088B" w:rsidRDefault="007B2784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 w:rsidR="0013088B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293CC9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8" style="position:absolute;left:0;text-align:left;margin-left:566.7pt;margin-top:409.05pt;width:28.8pt;height:25.95pt;z-index:251658240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" o:allowincell="f" stroked="f">
              <v:textbox>
                <w:txbxContent>
                  <w:p w:rsidR="0013088B" w:rsidRDefault="007B2784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13088B">
                      <w:instrText>PAGE   \* MERGEFORMAT</w:instrText>
                    </w:r>
                    <w:r>
                      <w:fldChar w:fldCharType="separate"/>
                    </w:r>
                    <w:r w:rsidR="00293CC9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1A2B7A">
      <w:rPr>
        <w:color w:val="948A54"/>
        <w:spacing w:val="20"/>
        <w:sz w:val="20"/>
        <w:szCs w:val="20"/>
      </w:rPr>
      <w:t>3</w:t>
    </w:r>
    <w:r w:rsidR="00537D80" w:rsidRPr="00DC669D">
      <w:rPr>
        <w:color w:val="948A54"/>
        <w:spacing w:val="20"/>
        <w:sz w:val="20"/>
        <w:szCs w:val="20"/>
      </w:rPr>
      <w:t xml:space="preserve">° </w:t>
    </w:r>
    <w:r w:rsidR="00537D80" w:rsidRPr="00744250">
      <w:rPr>
        <w:color w:val="948A54"/>
        <w:spacing w:val="20"/>
        <w:sz w:val="20"/>
        <w:szCs w:val="20"/>
      </w:rPr>
      <w:t>S</w:t>
    </w:r>
    <w:r w:rsidR="00744250" w:rsidRPr="00744250">
      <w:rPr>
        <w:color w:val="948A54"/>
        <w:spacing w:val="20"/>
        <w:sz w:val="20"/>
        <w:szCs w:val="20"/>
      </w:rPr>
      <w:t>IMPÓSIO</w:t>
    </w:r>
    <w:r w:rsidR="00744250">
      <w:rPr>
        <w:color w:val="948A54"/>
        <w:spacing w:val="20"/>
        <w:sz w:val="20"/>
        <w:szCs w:val="20"/>
      </w:rPr>
      <w:t xml:space="preserve"> </w:t>
    </w:r>
    <w:r w:rsidR="00537D80" w:rsidRPr="00DC669D">
      <w:rPr>
        <w:color w:val="948A54"/>
        <w:spacing w:val="20"/>
        <w:sz w:val="20"/>
        <w:szCs w:val="20"/>
      </w:rPr>
      <w:t xml:space="preserve">DE PESQUISA </w:t>
    </w:r>
    <w:r w:rsidR="003B00CB" w:rsidRPr="00DC669D">
      <w:rPr>
        <w:color w:val="948A54"/>
        <w:spacing w:val="20"/>
        <w:sz w:val="20"/>
        <w:szCs w:val="20"/>
      </w:rPr>
      <w:t>DO PPGAU-UFRN</w:t>
    </w:r>
    <w:r w:rsidR="001F549D" w:rsidRPr="00DC669D">
      <w:rPr>
        <w:color w:val="948A54"/>
        <w:spacing w:val="20"/>
        <w:sz w:val="16"/>
        <w:szCs w:val="16"/>
      </w:rPr>
      <w:t xml:space="preserve"> –</w:t>
    </w:r>
    <w:r w:rsidR="003370FC" w:rsidRPr="00DC669D">
      <w:rPr>
        <w:color w:val="948A54"/>
        <w:spacing w:val="20"/>
        <w:sz w:val="16"/>
        <w:szCs w:val="16"/>
      </w:rPr>
      <w:t xml:space="preserve"> </w:t>
    </w:r>
    <w:r w:rsidR="00744250">
      <w:rPr>
        <w:color w:val="948A54"/>
        <w:spacing w:val="20"/>
        <w:sz w:val="16"/>
        <w:szCs w:val="16"/>
      </w:rPr>
      <w:t>DOUTORADO</w:t>
    </w:r>
    <w:r w:rsidR="003370FC" w:rsidRPr="00DC669D">
      <w:rPr>
        <w:color w:val="948A54"/>
        <w:spacing w:val="20"/>
        <w:sz w:val="16"/>
        <w:szCs w:val="16"/>
      </w:rPr>
      <w:t xml:space="preserve">, </w:t>
    </w:r>
    <w:r w:rsidR="00744250">
      <w:rPr>
        <w:color w:val="948A54"/>
        <w:spacing w:val="20"/>
        <w:sz w:val="16"/>
        <w:szCs w:val="16"/>
      </w:rPr>
      <w:t>MESTRADO ACADÊMICO</w:t>
    </w:r>
    <w:r w:rsidR="001F549D" w:rsidRPr="00DC669D">
      <w:rPr>
        <w:color w:val="948A54"/>
        <w:spacing w:val="20"/>
        <w:sz w:val="16"/>
        <w:szCs w:val="16"/>
      </w:rPr>
      <w:t xml:space="preserve"> e </w:t>
    </w:r>
    <w:r w:rsidR="00744250" w:rsidRPr="00DC669D">
      <w:rPr>
        <w:color w:val="948A54"/>
        <w:spacing w:val="20"/>
        <w:sz w:val="16"/>
        <w:szCs w:val="16"/>
      </w:rPr>
      <w:t>MESTRADO PROFISSIONAL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C61" w:rsidRDefault="00C51C61" w:rsidP="00F34F0A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948A54"/>
        <w:spacing w:val="2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672CD09" wp14:editId="2D30CA88">
              <wp:simplePos x="0" y="0"/>
              <wp:positionH relativeFrom="page">
                <wp:posOffset>516890</wp:posOffset>
              </wp:positionH>
              <wp:positionV relativeFrom="page">
                <wp:posOffset>0</wp:posOffset>
              </wp:positionV>
              <wp:extent cx="727710" cy="329565"/>
              <wp:effectExtent l="0" t="0" r="0" b="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1C61" w:rsidRDefault="00C51C61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72CD09" id="_x0000_s1029" style="position:absolute;left:0;text-align:left;margin-left:40.7pt;margin-top:0;width:57.3pt;height:25.95pt;z-index:251660288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" o:allowincell="f" stroked="f">
              <v:textbox>
                <w:txbxContent>
                  <w:p w:rsidR="00C51C61" w:rsidRDefault="00C51C61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t-BR"/>
      </w:rPr>
      <w:drawing>
        <wp:inline distT="0" distB="0" distL="0" distR="0" wp14:anchorId="43D68B6A" wp14:editId="18AF2A57">
          <wp:extent cx="362585" cy="405130"/>
          <wp:effectExtent l="0" t="0" r="0" b="0"/>
          <wp:docPr id="9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1C61" w:rsidRPr="00AC6A08" w:rsidRDefault="00C51C61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AC6A08">
      <w:rPr>
        <w:color w:val="948A54"/>
        <w:spacing w:val="2"/>
        <w:sz w:val="20"/>
        <w:szCs w:val="20"/>
      </w:rPr>
      <w:t xml:space="preserve">Programa de Pós-Graduação em Arquitetura e Urbanismo |PPGAU/UFRN    </w:t>
    </w:r>
  </w:p>
  <w:p w:rsidR="00C51C61" w:rsidRPr="00A64C65" w:rsidRDefault="00C51C61" w:rsidP="00A64C65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 wp14:anchorId="12F8145D" wp14:editId="5231F592">
          <wp:extent cx="4839335" cy="5460365"/>
          <wp:effectExtent l="0" t="0" r="0" b="6985"/>
          <wp:docPr id="10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 wp14:anchorId="61A6CE4F" wp14:editId="57459898">
          <wp:extent cx="4839335" cy="5460365"/>
          <wp:effectExtent l="0" t="0" r="0" b="6985"/>
          <wp:docPr id="11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D719F9"/>
    <w:multiLevelType w:val="hybridMultilevel"/>
    <w:tmpl w:val="601A47D0"/>
    <w:lvl w:ilvl="0" w:tplc="C7966D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72B28"/>
    <w:multiLevelType w:val="hybridMultilevel"/>
    <w:tmpl w:val="3474A356"/>
    <w:lvl w:ilvl="0" w:tplc="19B0FF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E74"/>
    <w:rsid w:val="0008317A"/>
    <w:rsid w:val="000C02AB"/>
    <w:rsid w:val="000C3685"/>
    <w:rsid w:val="000D5D30"/>
    <w:rsid w:val="000F70AB"/>
    <w:rsid w:val="001125CD"/>
    <w:rsid w:val="0013088B"/>
    <w:rsid w:val="0017634B"/>
    <w:rsid w:val="00192FE6"/>
    <w:rsid w:val="001A2B7A"/>
    <w:rsid w:val="001A3B6A"/>
    <w:rsid w:val="001D2629"/>
    <w:rsid w:val="001F549D"/>
    <w:rsid w:val="0020318F"/>
    <w:rsid w:val="002319D9"/>
    <w:rsid w:val="00244395"/>
    <w:rsid w:val="00264B8F"/>
    <w:rsid w:val="00293CC9"/>
    <w:rsid w:val="00294D9C"/>
    <w:rsid w:val="002A5840"/>
    <w:rsid w:val="003370FC"/>
    <w:rsid w:val="00366E78"/>
    <w:rsid w:val="00375E0C"/>
    <w:rsid w:val="0037735A"/>
    <w:rsid w:val="003B00CB"/>
    <w:rsid w:val="003D31EA"/>
    <w:rsid w:val="003D5228"/>
    <w:rsid w:val="003D5B85"/>
    <w:rsid w:val="003E017D"/>
    <w:rsid w:val="003E766A"/>
    <w:rsid w:val="003F4FF8"/>
    <w:rsid w:val="00411FAD"/>
    <w:rsid w:val="004727AB"/>
    <w:rsid w:val="00492705"/>
    <w:rsid w:val="004E56E8"/>
    <w:rsid w:val="00537D80"/>
    <w:rsid w:val="00543EE3"/>
    <w:rsid w:val="00591785"/>
    <w:rsid w:val="005936F1"/>
    <w:rsid w:val="005974DD"/>
    <w:rsid w:val="005C5066"/>
    <w:rsid w:val="005C69B7"/>
    <w:rsid w:val="005F559F"/>
    <w:rsid w:val="00625AC5"/>
    <w:rsid w:val="00652A9B"/>
    <w:rsid w:val="00652EF3"/>
    <w:rsid w:val="00682857"/>
    <w:rsid w:val="006A31FC"/>
    <w:rsid w:val="00704DDC"/>
    <w:rsid w:val="00732761"/>
    <w:rsid w:val="00744250"/>
    <w:rsid w:val="007B2784"/>
    <w:rsid w:val="007B2EAF"/>
    <w:rsid w:val="007B344F"/>
    <w:rsid w:val="00852EDB"/>
    <w:rsid w:val="00863708"/>
    <w:rsid w:val="008941F4"/>
    <w:rsid w:val="008A17C6"/>
    <w:rsid w:val="008A668B"/>
    <w:rsid w:val="008C30C5"/>
    <w:rsid w:val="008C324F"/>
    <w:rsid w:val="008E51D4"/>
    <w:rsid w:val="00953512"/>
    <w:rsid w:val="00967913"/>
    <w:rsid w:val="0099729C"/>
    <w:rsid w:val="00A05D1F"/>
    <w:rsid w:val="00A13C9C"/>
    <w:rsid w:val="00A400A0"/>
    <w:rsid w:val="00A44712"/>
    <w:rsid w:val="00A64C65"/>
    <w:rsid w:val="00AC6A08"/>
    <w:rsid w:val="00AD2674"/>
    <w:rsid w:val="00B55831"/>
    <w:rsid w:val="00B645A6"/>
    <w:rsid w:val="00B85916"/>
    <w:rsid w:val="00BB3B9E"/>
    <w:rsid w:val="00BC65CB"/>
    <w:rsid w:val="00BD6C02"/>
    <w:rsid w:val="00C12F16"/>
    <w:rsid w:val="00C3594D"/>
    <w:rsid w:val="00C51C61"/>
    <w:rsid w:val="00C54BDA"/>
    <w:rsid w:val="00CF1E74"/>
    <w:rsid w:val="00CF2C31"/>
    <w:rsid w:val="00D055D1"/>
    <w:rsid w:val="00D22DFD"/>
    <w:rsid w:val="00D42301"/>
    <w:rsid w:val="00D45189"/>
    <w:rsid w:val="00D9350F"/>
    <w:rsid w:val="00DC1FE5"/>
    <w:rsid w:val="00DC669D"/>
    <w:rsid w:val="00E056C0"/>
    <w:rsid w:val="00E127F1"/>
    <w:rsid w:val="00E229B7"/>
    <w:rsid w:val="00E31180"/>
    <w:rsid w:val="00E332B9"/>
    <w:rsid w:val="00E5422B"/>
    <w:rsid w:val="00ED1532"/>
    <w:rsid w:val="00F135C0"/>
    <w:rsid w:val="00F16C8A"/>
    <w:rsid w:val="00F34F0A"/>
    <w:rsid w:val="00F83478"/>
    <w:rsid w:val="00F83CEB"/>
    <w:rsid w:val="00FD264B"/>
    <w:rsid w:val="00F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03EE06-9C9D-485A-A616-F2FAD276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CEB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1E74"/>
  </w:style>
  <w:style w:type="paragraph" w:styleId="Rodap">
    <w:name w:val="footer"/>
    <w:basedOn w:val="Normal"/>
    <w:link w:val="Rodap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1E74"/>
  </w:style>
  <w:style w:type="paragraph" w:styleId="Textodebalo">
    <w:name w:val="Balloon Text"/>
    <w:basedOn w:val="Normal"/>
    <w:link w:val="Textodebalo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B00CB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odenotadefimChar">
    <w:name w:val="Texto de nota de fim Char"/>
    <w:link w:val="Textodenotadefim"/>
    <w:uiPriority w:val="99"/>
    <w:semiHidden/>
    <w:rsid w:val="003B00CB"/>
    <w:rPr>
      <w:sz w:val="20"/>
      <w:szCs w:val="20"/>
    </w:rPr>
  </w:style>
  <w:style w:type="character" w:styleId="Refdenotadefim">
    <w:name w:val="endnote reference"/>
    <w:uiPriority w:val="99"/>
    <w:semiHidden/>
    <w:unhideWhenUsed/>
    <w:rsid w:val="003B00CB"/>
    <w:rPr>
      <w:vertAlign w:val="superscript"/>
    </w:rPr>
  </w:style>
  <w:style w:type="paragraph" w:customStyle="1" w:styleId="corpodoartigo-SIBRAGEC">
    <w:name w:val="corpo do artigo - SIBRAGEC"/>
    <w:basedOn w:val="Normal"/>
    <w:link w:val="corpodoartigo-SIBRAGECChar"/>
    <w:uiPriority w:val="99"/>
    <w:rsid w:val="003D5228"/>
    <w:pPr>
      <w:spacing w:after="120" w:line="240" w:lineRule="auto"/>
      <w:jc w:val="both"/>
    </w:pPr>
    <w:rPr>
      <w:rFonts w:ascii="Century Gothic" w:eastAsia="Times New Roman" w:hAnsi="Century Gothic" w:cs="Century Gothic"/>
      <w:sz w:val="24"/>
      <w:szCs w:val="24"/>
      <w:lang w:eastAsia="pt-BR"/>
    </w:rPr>
  </w:style>
  <w:style w:type="character" w:customStyle="1" w:styleId="corpodoartigo-SIBRAGECChar">
    <w:name w:val="corpo do artigo - SIBRAGEC Char"/>
    <w:link w:val="corpodoartigo-SIBRAGEC"/>
    <w:uiPriority w:val="99"/>
    <w:locked/>
    <w:rsid w:val="003D5228"/>
    <w:rPr>
      <w:rFonts w:ascii="Century Gothic" w:eastAsia="Times New Roman" w:hAnsi="Century Gothic" w:cs="Century Gothic"/>
      <w:sz w:val="24"/>
      <w:szCs w:val="24"/>
    </w:rPr>
  </w:style>
  <w:style w:type="table" w:styleId="Tabelacomgrade">
    <w:name w:val="Table Grid"/>
    <w:basedOn w:val="Tabelanormal"/>
    <w:uiPriority w:val="99"/>
    <w:rsid w:val="003D522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3D5228"/>
    <w:pPr>
      <w:spacing w:line="240" w:lineRule="auto"/>
      <w:ind w:firstLine="709"/>
      <w:jc w:val="both"/>
    </w:pPr>
    <w:rPr>
      <w:rFonts w:ascii="Times New Roman" w:hAnsi="Times New Roman"/>
      <w:b/>
      <w:bCs/>
      <w:sz w:val="20"/>
      <w:szCs w:val="18"/>
    </w:rPr>
  </w:style>
  <w:style w:type="paragraph" w:styleId="PargrafodaLista">
    <w:name w:val="List Paragraph"/>
    <w:basedOn w:val="Normal"/>
    <w:uiPriority w:val="34"/>
    <w:qFormat/>
    <w:rsid w:val="003D522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D5228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t-BR"/>
    </w:rPr>
  </w:style>
  <w:style w:type="paragraph" w:customStyle="1" w:styleId="corporeferncias-SIBRAGEC">
    <w:name w:val="corpo referências - SIBRAGEC"/>
    <w:basedOn w:val="Normal"/>
    <w:link w:val="corporeferncias-SIBRAGECChar"/>
    <w:uiPriority w:val="99"/>
    <w:rsid w:val="003D5228"/>
    <w:pPr>
      <w:spacing w:after="120" w:line="240" w:lineRule="auto"/>
    </w:pPr>
    <w:rPr>
      <w:rFonts w:ascii="Century Gothic" w:eastAsia="Times New Roman" w:hAnsi="Century Gothic" w:cs="Century Gothic"/>
      <w:lang w:eastAsia="pt-BR"/>
    </w:rPr>
  </w:style>
  <w:style w:type="character" w:customStyle="1" w:styleId="corporeferncias-SIBRAGECChar">
    <w:name w:val="corpo referências - SIBRAGEC Char"/>
    <w:link w:val="corporeferncias-SIBRAGEC"/>
    <w:uiPriority w:val="99"/>
    <w:locked/>
    <w:rsid w:val="003D5228"/>
    <w:rPr>
      <w:rFonts w:ascii="Century Gothic" w:eastAsia="Times New Roman" w:hAnsi="Century Gothic" w:cs="Century Gothic"/>
      <w:sz w:val="22"/>
      <w:szCs w:val="22"/>
    </w:rPr>
  </w:style>
  <w:style w:type="paragraph" w:customStyle="1" w:styleId="Referenciasbib">
    <w:name w:val="Referencias bib"/>
    <w:basedOn w:val="Normal"/>
    <w:qFormat/>
    <w:rsid w:val="003D5228"/>
    <w:pPr>
      <w:spacing w:before="240" w:after="12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hart" Target="charts/chart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chart" Target="charts/chart5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hart" Target="charts/chart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hart" Target="charts/chart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Barbara\Documents\_Barbara\1.%20P&#243;s\1.%20Mestrado\0.%20Dissertacao\1.%20Parte%20Escrita\Lista%20de%20madereiras%205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bara\Documents\_Barbara\1.%20P&#243;s\1.%20Mestrado\0.%20Dissertacao\1.%20Parte%20Escrita\Lista%20de%20madereiras%205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bara\Documents\_Barbara\1.%20P&#243;s\1.%20Mestrado\0.%20Dissertacao\1.%20Parte%20Escrita\Lista%20de%20madereiras%205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bara\Documents\_Barbara\1.%20P&#243;s\1.%20Mestrado\0.%20Dissertacao\1.%20Parte%20Escrita\Lista%20de%20madereiras%205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bara\Documents\_Barbara\1.%20P&#243;s\1.%20Mestrado\0.%20Dissertacao\1.%20Parte%20Escrita\Lista%20de%20madereiras%20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pattFill prst="ltUpDiag">
                <a:fgClr>
                  <a:schemeClr val="accent1"/>
                </a:fgClr>
                <a:bgClr>
                  <a:schemeClr val="accent1">
                    <a:lumMod val="20000"/>
                    <a:lumOff val="80000"/>
                  </a:schemeClr>
                </a:bgClr>
              </a:pattFill>
              <a:ln w="19050">
                <a:solidFill>
                  <a:schemeClr val="lt1"/>
                </a:solidFill>
              </a:ln>
              <a:effectLst>
                <a:innerShdw blurRad="114300">
                  <a:schemeClr val="accent1"/>
                </a:innerShdw>
              </a:effectLst>
            </c:spPr>
          </c:dPt>
          <c:dPt>
            <c:idx val="1"/>
            <c:bubble3D val="0"/>
            <c:spPr>
              <a:pattFill prst="ltUpDiag">
                <a:fgClr>
                  <a:schemeClr val="accent2"/>
                </a:fgClr>
                <a:bgClr>
                  <a:schemeClr val="accent2">
                    <a:lumMod val="20000"/>
                    <a:lumOff val="80000"/>
                  </a:schemeClr>
                </a:bgClr>
              </a:pattFill>
              <a:ln w="19050">
                <a:solidFill>
                  <a:schemeClr val="lt1"/>
                </a:solidFill>
              </a:ln>
              <a:effectLst>
                <a:innerShdw blurRad="114300">
                  <a:schemeClr val="accent2"/>
                </a:innerShdw>
              </a:effectLst>
            </c:spPr>
          </c:dPt>
          <c:dPt>
            <c:idx val="2"/>
            <c:bubble3D val="0"/>
            <c:spPr>
              <a:pattFill prst="ltUpDiag">
                <a:fgClr>
                  <a:schemeClr val="accent3"/>
                </a:fgClr>
                <a:bgClr>
                  <a:schemeClr val="accent3">
                    <a:lumMod val="20000"/>
                    <a:lumOff val="80000"/>
                  </a:schemeClr>
                </a:bgClr>
              </a:pattFill>
              <a:ln w="19050">
                <a:solidFill>
                  <a:schemeClr val="lt1"/>
                </a:solidFill>
              </a:ln>
              <a:effectLst>
                <a:innerShdw blurRad="114300">
                  <a:schemeClr val="accent3"/>
                </a:innerShdw>
              </a:effectLst>
            </c:spPr>
          </c:dPt>
          <c:dPt>
            <c:idx val="3"/>
            <c:bubble3D val="0"/>
            <c:spPr>
              <a:pattFill prst="ltUpDiag">
                <a:fgClr>
                  <a:schemeClr val="accent4"/>
                </a:fgClr>
                <a:bgClr>
                  <a:schemeClr val="accent4">
                    <a:lumMod val="20000"/>
                    <a:lumOff val="80000"/>
                  </a:schemeClr>
                </a:bgClr>
              </a:pattFill>
              <a:ln w="19050">
                <a:solidFill>
                  <a:schemeClr val="lt1"/>
                </a:solidFill>
              </a:ln>
              <a:effectLst>
                <a:innerShdw blurRad="114300">
                  <a:schemeClr val="accent4"/>
                </a:innerShdw>
              </a:effectLst>
            </c:spPr>
          </c:dPt>
          <c:dPt>
            <c:idx val="4"/>
            <c:bubble3D val="0"/>
            <c:spPr>
              <a:pattFill prst="ltUpDiag">
                <a:fgClr>
                  <a:schemeClr val="accent5"/>
                </a:fgClr>
                <a:bgClr>
                  <a:schemeClr val="accent5">
                    <a:lumMod val="20000"/>
                    <a:lumOff val="80000"/>
                  </a:schemeClr>
                </a:bgClr>
              </a:pattFill>
              <a:ln w="19050">
                <a:solidFill>
                  <a:schemeClr val="lt1"/>
                </a:solidFill>
              </a:ln>
              <a:effectLst>
                <a:innerShdw blurRad="114300">
                  <a:schemeClr val="accent5"/>
                </a:innerShdw>
              </a:effectLst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pt-BR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1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Fornecimento!$B$2:$B$6</c:f>
              <c:strCache>
                <c:ptCount val="5"/>
                <c:pt idx="0">
                  <c:v>MADEIRA SERRADA</c:v>
                </c:pt>
                <c:pt idx="1">
                  <c:v>MADEIRA ROLIÇA</c:v>
                </c:pt>
                <c:pt idx="2">
                  <c:v>MDF</c:v>
                </c:pt>
                <c:pt idx="3">
                  <c:v>COMPENSADO</c:v>
                </c:pt>
                <c:pt idx="4">
                  <c:v>OSB</c:v>
                </c:pt>
              </c:strCache>
            </c:strRef>
          </c:cat>
          <c:val>
            <c:numRef>
              <c:f>Fornecimento!$C$2:$C$6</c:f>
              <c:numCache>
                <c:formatCode>General</c:formatCode>
                <c:ptCount val="5"/>
                <c:pt idx="0">
                  <c:v>40</c:v>
                </c:pt>
                <c:pt idx="1">
                  <c:v>1</c:v>
                </c:pt>
                <c:pt idx="2">
                  <c:v>5</c:v>
                </c:pt>
                <c:pt idx="3">
                  <c:v>5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ndara" panose="020E0502030303020204" pitchFamily="34" charset="0"/>
                <a:ea typeface="+mn-ea"/>
                <a:cs typeface="+mn-cs"/>
              </a:defRPr>
            </a:pPr>
            <a:endParaRPr lang="pt-BR"/>
          </a:p>
        </c:txPr>
      </c:legendEntry>
      <c:layout>
        <c:manualLayout>
          <c:xMode val="edge"/>
          <c:yMode val="edge"/>
          <c:x val="0.63281343993332462"/>
          <c:y val="4.1469989747646381E-2"/>
          <c:w val="0.34157836544439629"/>
          <c:h val="0.5865907541464785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pt-BR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Ano de 2011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'Comparativo dos preços'!$C$3:$C$10</c:f>
              <c:numCache>
                <c:formatCode>_("$"* #,##0.00_);_("$"* \(#,##0.00\);_("$"* "-"??_);_(@_)</c:formatCode>
                <c:ptCount val="8"/>
                <c:pt idx="0">
                  <c:v>3.7</c:v>
                </c:pt>
                <c:pt idx="1">
                  <c:v>5</c:v>
                </c:pt>
                <c:pt idx="2">
                  <c:v>1.1000000000000001</c:v>
                </c:pt>
                <c:pt idx="3">
                  <c:v>10.220000000000001</c:v>
                </c:pt>
                <c:pt idx="4">
                  <c:v>12.2</c:v>
                </c:pt>
                <c:pt idx="5">
                  <c:v>14.4</c:v>
                </c:pt>
                <c:pt idx="6">
                  <c:v>20</c:v>
                </c:pt>
                <c:pt idx="7">
                  <c:v>7.22</c:v>
                </c:pt>
              </c:numCache>
            </c:numRef>
          </c:val>
          <c:smooth val="0"/>
        </c:ser>
        <c:ser>
          <c:idx val="1"/>
          <c:order val="1"/>
          <c:tx>
            <c:v>Ano de 2014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'Comparativo dos preços'!$D$3:$D$10</c:f>
              <c:numCache>
                <c:formatCode>_("$"* #,##0.00_);_("$"* \(#,##0.00\);_("$"* "-"??_);_(@_)</c:formatCode>
                <c:ptCount val="8"/>
                <c:pt idx="0">
                  <c:v>3.89</c:v>
                </c:pt>
                <c:pt idx="1">
                  <c:v>5.89</c:v>
                </c:pt>
                <c:pt idx="2">
                  <c:v>1.45</c:v>
                </c:pt>
                <c:pt idx="3">
                  <c:v>11.11</c:v>
                </c:pt>
                <c:pt idx="4">
                  <c:v>13.33</c:v>
                </c:pt>
                <c:pt idx="5">
                  <c:v>16.66</c:v>
                </c:pt>
                <c:pt idx="6">
                  <c:v>22.22</c:v>
                </c:pt>
                <c:pt idx="7">
                  <c:v>8.33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158600"/>
        <c:axId val="364271744"/>
      </c:lineChart>
      <c:catAx>
        <c:axId val="172158600"/>
        <c:scaling>
          <c:orientation val="minMax"/>
        </c:scaling>
        <c:delete val="0"/>
        <c:axPos val="b"/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pt-BR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364271744"/>
        <c:crosses val="autoZero"/>
        <c:auto val="1"/>
        <c:lblAlgn val="ctr"/>
        <c:lblOffset val="100"/>
        <c:noMultiLvlLbl val="0"/>
      </c:catAx>
      <c:valAx>
        <c:axId val="3642717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&quot;$&quot;* #,##0.00_);_(&quot;$&quot;* \(#,##0.00\);_(&quot;$&quot;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pt-BR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72158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pt-BR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cked"/>
        <c:varyColors val="0"/>
        <c:ser>
          <c:idx val="0"/>
          <c:order val="0"/>
          <c:tx>
            <c:v>Ano de 2011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'Comparativo dos preços'!$C$17:$C$24</c:f>
              <c:numCache>
                <c:formatCode>_("$"* #,##0.00_);_("$"* \(#,##0.00\);_("$"* "-"??_);_(@_)</c:formatCode>
                <c:ptCount val="8"/>
                <c:pt idx="0">
                  <c:v>3.25</c:v>
                </c:pt>
                <c:pt idx="1">
                  <c:v>5.8</c:v>
                </c:pt>
                <c:pt idx="2">
                  <c:v>1.2</c:v>
                </c:pt>
                <c:pt idx="3">
                  <c:v>11.5</c:v>
                </c:pt>
                <c:pt idx="4">
                  <c:v>14.5</c:v>
                </c:pt>
                <c:pt idx="5">
                  <c:v>18.5</c:v>
                </c:pt>
                <c:pt idx="6">
                  <c:v>25</c:v>
                </c:pt>
                <c:pt idx="7">
                  <c:v>8.9</c:v>
                </c:pt>
              </c:numCache>
            </c:numRef>
          </c:val>
          <c:smooth val="0"/>
        </c:ser>
        <c:ser>
          <c:idx val="1"/>
          <c:order val="1"/>
          <c:tx>
            <c:v>Ano de 2014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'Comparativo dos preços'!$D$17:$D$24</c:f>
              <c:numCache>
                <c:formatCode>_("$"* #,##0.00_);_("$"* \(#,##0.00\);_("$"* "-"??_);_(@_)</c:formatCode>
                <c:ptCount val="8"/>
                <c:pt idx="0">
                  <c:v>4</c:v>
                </c:pt>
                <c:pt idx="1">
                  <c:v>8</c:v>
                </c:pt>
                <c:pt idx="2">
                  <c:v>1.8</c:v>
                </c:pt>
                <c:pt idx="3">
                  <c:v>12</c:v>
                </c:pt>
                <c:pt idx="4">
                  <c:v>13.4</c:v>
                </c:pt>
                <c:pt idx="5">
                  <c:v>19</c:v>
                </c:pt>
                <c:pt idx="6">
                  <c:v>23.55</c:v>
                </c:pt>
                <c:pt idx="7">
                  <c:v>12.5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4605088"/>
        <c:axId val="92660624"/>
      </c:lineChart>
      <c:catAx>
        <c:axId val="284605088"/>
        <c:scaling>
          <c:orientation val="minMax"/>
        </c:scaling>
        <c:delete val="0"/>
        <c:axPos val="b"/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pt-BR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92660624"/>
        <c:crosses val="autoZero"/>
        <c:auto val="1"/>
        <c:lblAlgn val="ctr"/>
        <c:lblOffset val="100"/>
        <c:noMultiLvlLbl val="0"/>
      </c:catAx>
      <c:valAx>
        <c:axId val="92660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&quot;$&quot;* #,##0.00_);_(&quot;$&quot;* \(#,##0.00\);_(&quot;$&quot;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pt-BR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846050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pt-BR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89550278547197"/>
          <c:y val="5.0925925925925902E-2"/>
          <c:w val="0.681464214206426"/>
          <c:h val="0.735771361913094"/>
        </c:manualLayout>
      </c:layout>
      <c:lineChart>
        <c:grouping val="stacked"/>
        <c:varyColors val="0"/>
        <c:ser>
          <c:idx val="0"/>
          <c:order val="0"/>
          <c:tx>
            <c:v>MDF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val>
            <c:numRef>
              <c:f>('Comparativo dos preços'!$D$33,'Comparativo dos preços'!$F$33)</c:f>
              <c:numCache>
                <c:formatCode>_("$"* #,##0.00_);_("$"* \(#,##0.00\);_("$"* "-"??_);_(@_)</c:formatCode>
                <c:ptCount val="2"/>
                <c:pt idx="0">
                  <c:v>34.9</c:v>
                </c:pt>
                <c:pt idx="1">
                  <c:v>40</c:v>
                </c:pt>
              </c:numCache>
            </c:numRef>
          </c:val>
          <c:smooth val="0"/>
        </c:ser>
        <c:ser>
          <c:idx val="1"/>
          <c:order val="1"/>
          <c:tx>
            <c:v>Compensado</c:v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val>
            <c:numRef>
              <c:f>('Comparativo dos preços'!$D$34,'Comparativo dos preços'!$F$34)</c:f>
              <c:numCache>
                <c:formatCode>_("$"* #,##0.00_);_("$"* \(#,##0.00\);_("$"* "-"??_);_(@_)</c:formatCode>
                <c:ptCount val="2"/>
                <c:pt idx="0">
                  <c:v>28.9</c:v>
                </c:pt>
                <c:pt idx="1">
                  <c:v>39.4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84939776"/>
        <c:axId val="284940168"/>
      </c:lineChart>
      <c:catAx>
        <c:axId val="2849397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pt-BR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t-BR" sz="900"/>
                  <a:t>Ano de 2011</a:t>
                </a:r>
              </a:p>
            </c:rich>
          </c:tx>
          <c:layout>
            <c:manualLayout>
              <c:xMode val="edge"/>
              <c:yMode val="edge"/>
              <c:x val="0.40710895047535028"/>
              <c:y val="0.56178532349055088"/>
            </c:manualLayout>
          </c:layout>
          <c:overlay val="0"/>
          <c:spPr>
            <a:solidFill>
              <a:sysClr val="window" lastClr="FFFFFF"/>
            </a:solidFill>
            <a:ln>
              <a:noFill/>
            </a:ln>
            <a:effectLst/>
          </c:sp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pt-BR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84940168"/>
        <c:crosses val="autoZero"/>
        <c:auto val="1"/>
        <c:lblAlgn val="ctr"/>
        <c:lblOffset val="100"/>
        <c:noMultiLvlLbl val="0"/>
      </c:catAx>
      <c:valAx>
        <c:axId val="2849401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pt-BR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t-BR"/>
                  <a:t>Preço</a:t>
                </a:r>
              </a:p>
            </c:rich>
          </c:tx>
          <c:layout>
            <c:manualLayout>
              <c:xMode val="edge"/>
              <c:yMode val="edge"/>
              <c:x val="0.103524363802351"/>
              <c:y val="0.2921912463644750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_(&quot;$&quot;* #,##0.00_);_(&quot;$&quot;* \(#,##0.00\);_(&quot;$&quot;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pt-BR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84939776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lang="pt-BR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</c:dTable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cked"/>
        <c:varyColors val="0"/>
        <c:ser>
          <c:idx val="0"/>
          <c:order val="0"/>
          <c:tx>
            <c:v>Compensado</c:v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cat>
            <c:strLit>
              <c:ptCount val="1"/>
              <c:pt idx="0">
                <c:v>Ano de 2011</c:v>
              </c:pt>
            </c:strLit>
          </c:cat>
          <c:val>
            <c:numRef>
              <c:f>('Comparativo dos preços'!$D$39,'Comparativo dos preços'!$F$39)</c:f>
              <c:numCache>
                <c:formatCode>_("$"* #,##0.00_);_("$"* \(#,##0.00\);_("$"* "-"??_);_(@_)</c:formatCode>
                <c:ptCount val="2"/>
                <c:pt idx="0">
                  <c:v>50.34</c:v>
                </c:pt>
                <c:pt idx="1">
                  <c:v>50.65</c:v>
                </c:pt>
              </c:numCache>
            </c:numRef>
          </c:val>
          <c:smooth val="0"/>
        </c:ser>
        <c:ser>
          <c:idx val="1"/>
          <c:order val="1"/>
          <c:tx>
            <c:v>MDF</c:v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strLit>
              <c:ptCount val="1"/>
              <c:pt idx="0">
                <c:v>Ano de 2011</c:v>
              </c:pt>
            </c:strLit>
          </c:cat>
          <c:val>
            <c:numRef>
              <c:f>('Comparativo dos preços'!$D$40,'Comparativo dos preços'!$F$40)</c:f>
              <c:numCache>
                <c:formatCode>_("$"* #,##0.00_);_("$"* \(#,##0.00\);_("$"* "-"??_);_(@_)</c:formatCode>
                <c:ptCount val="2"/>
                <c:pt idx="0">
                  <c:v>59</c:v>
                </c:pt>
                <c:pt idx="1">
                  <c:v>69.900000000000006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84941344"/>
        <c:axId val="284941736"/>
      </c:lineChart>
      <c:catAx>
        <c:axId val="2849413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 algn="ctr">
                  <a:defRPr lang="pt-BR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t-BR"/>
                  <a:t>Ano de 2014</a:t>
                </a:r>
              </a:p>
            </c:rich>
          </c:tx>
          <c:layout>
            <c:manualLayout>
              <c:xMode val="edge"/>
              <c:yMode val="edge"/>
              <c:x val="0.71021954608615101"/>
              <c:y val="0.53989736920227871"/>
            </c:manualLayout>
          </c:layout>
          <c:overlay val="0"/>
          <c:spPr>
            <a:solidFill>
              <a:sysClr val="window" lastClr="FFFFFF"/>
            </a:solidFill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pt-BR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84941736"/>
        <c:crosses val="autoZero"/>
        <c:auto val="1"/>
        <c:lblAlgn val="ctr"/>
        <c:lblOffset val="100"/>
        <c:noMultiLvlLbl val="0"/>
      </c:catAx>
      <c:valAx>
        <c:axId val="2849417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pt-BR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t-BR"/>
                  <a:t>Preço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_(&quot;$&quot;* #,##0.00_);_(&quot;$&quot;* \(#,##0.00\);_(&quot;$&quot;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pt-BR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8494134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lang="pt-BR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</c:dTable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ltUpDiag">
        <a:fgClr>
          <a:schemeClr val="phClr"/>
        </a:fgClr>
        <a:bgClr>
          <a:schemeClr val="phClr">
            <a:lumMod val="20000"/>
            <a:lumOff val="80000"/>
          </a:schemeClr>
        </a:bgClr>
      </a:pattFill>
      <a:ln w="19050">
        <a:solidFill>
          <a:schemeClr val="lt1"/>
        </a:solidFill>
      </a:ln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ltUpDiag">
        <a:fgClr>
          <a:schemeClr val="phClr"/>
        </a:fgClr>
        <a:bgClr>
          <a:schemeClr val="phClr">
            <a:lumMod val="20000"/>
            <a:lumOff val="80000"/>
          </a:schemeClr>
        </a:bgClr>
      </a:pattFill>
      <a:ln w="19050">
        <a:solidFill>
          <a:schemeClr val="lt1"/>
        </a:solidFill>
      </a:ln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2A198-2EC5-4684-A171-1B37B148A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2038</Words>
  <Characters>11008</Characters>
  <Application>Microsoft Office Word</Application>
  <DocSecurity>0</DocSecurity>
  <Lines>91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Michelle Obama</cp:lastModifiedBy>
  <cp:revision>7</cp:revision>
  <cp:lastPrinted>2015-02-09T21:43:00Z</cp:lastPrinted>
  <dcterms:created xsi:type="dcterms:W3CDTF">2015-01-28T00:53:00Z</dcterms:created>
  <dcterms:modified xsi:type="dcterms:W3CDTF">2015-02-09T21:43:00Z</dcterms:modified>
</cp:coreProperties>
</file>